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2C7719">
      <w:pPr>
        <w:spacing w:before="120" w:after="120" w:line="360" w:lineRule="auto"/>
        <w:jc w:val="center"/>
        <w:rPr>
          <w:rFonts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2026年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美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国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加州理工大学创新创业领导力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暑期项目</w:t>
      </w:r>
    </w:p>
    <w:p w14:paraId="359E0C25">
      <w:pPr>
        <w:spacing w:before="120" w:after="120" w:line="360" w:lineRule="auto"/>
        <w:jc w:val="both"/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D80FDDC">
      <w:pPr>
        <w:spacing w:before="120" w:after="120" w:line="360" w:lineRule="auto"/>
        <w:jc w:val="both"/>
        <w:rPr>
          <w:rFonts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Times New Roman" w:hAnsi="Times New Roman" w:eastAsia="宋体" w:cs="Times New Roman"/>
          <w:b/>
          <w:color w:val="000000" w:themeColor="text1"/>
          <w:sz w:val="20"/>
          <w:szCs w:val="20"/>
          <w:highlight w:val="none"/>
          <w14:textFill>
            <w14:solidFill>
              <w14:schemeClr w14:val="tx1"/>
            </w14:solidFill>
          </w14:textFill>
        </w:rPr>
        <w:t>学校介绍</w:t>
      </w:r>
    </w:p>
    <w:p w14:paraId="718289CB">
      <w:pPr>
        <w:spacing w:before="120" w:after="120" w:line="360" w:lineRule="auto"/>
        <w:jc w:val="center"/>
        <w:rPr>
          <w:rFonts w:hint="eastAsia" w:ascii="Times New Roman" w:hAnsi="Times New Roman" w:eastAsia="宋体" w:cs="Times New Roman"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美国加州理工大学</w:t>
      </w:r>
      <w:r>
        <w:rPr>
          <w:rFonts w:hint="eastAsia" w:ascii="Times New Roman" w:hAnsi="Times New Roman" w:eastAsia="宋体" w:cs="Times New Roman"/>
          <w:sz w:val="20"/>
          <w:szCs w:val="20"/>
          <w:lang w:eastAsia="zh-CN"/>
        </w:rPr>
        <w:drawing>
          <wp:inline distT="0" distB="0" distL="114300" distR="114300">
            <wp:extent cx="5273040" cy="3115310"/>
            <wp:effectExtent l="0" t="0" r="10160" b="8890"/>
            <wp:docPr id="2" name="图片 2" descr="加州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加州大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DB12">
      <w:pPr>
        <w:spacing w:before="120" w:after="120" w:line="360" w:lineRule="auto"/>
        <w:ind w:firstLine="420" w:firstLineChars="0"/>
        <w:jc w:val="both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加州州立理工大学波莫纳分校简称Cal Poly Pomona，又常被译作加州州立理工大学波莫纳分校，是一所位于加利福尼亚州南部波莫纳、历史悠久的公立理工名校，为23所加州州立大学系统之一。是全美最优质的公立高等学府之一，也是全美七大理工大学之一。校区离洛杉矶市以东约30英里，占地1,437英亩（5.8平方公里），以商业学、工程学、饭店管理学、建筑学等学科最为著名，其中商学院为AACSB认证商学院。学校素来以</w:t>
      </w:r>
      <w:r>
        <w:rPr>
          <w:rFonts w:hint="eastAsia" w:ascii="Times New Roman" w:hAnsi="Times New Roman" w:eastAsia="宋体" w:cs="Times New Roman"/>
          <w:b w:val="0"/>
          <w:bCs w:val="0"/>
          <w:sz w:val="20"/>
          <w:szCs w:val="20"/>
        </w:rPr>
        <w:t>"从实践中学习(Learning by doing)"</w:t>
      </w:r>
      <w:r>
        <w:rPr>
          <w:rFonts w:hint="eastAsia" w:ascii="Times New Roman" w:hAnsi="Times New Roman" w:eastAsia="宋体" w:cs="Times New Roman"/>
          <w:sz w:val="20"/>
          <w:szCs w:val="20"/>
        </w:rPr>
        <w:t>的教学理念最为著名并得到工商各界的好评。学校拥有得天独厚的地理位置优势，地处风景如画的南加州，洛杉矶市中心、棕榈泉、圣地亚哥、环球影城、迪斯尼乐园等近在咫尺。</w:t>
      </w:r>
    </w:p>
    <w:p w14:paraId="4DFA2704">
      <w:pPr>
        <w:spacing w:before="120" w:after="120" w:line="360" w:lineRule="auto"/>
        <w:jc w:val="both"/>
        <w:rPr>
          <w:rFonts w:ascii="Times New Roman" w:hAnsi="Times New Roman" w:eastAsia="宋体" w:cs="Times New Roman"/>
          <w:b/>
          <w:bCs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二、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highlight w:val="none"/>
        </w:rPr>
        <w:t>项目介绍</w:t>
      </w:r>
    </w:p>
    <w:p w14:paraId="2D2C0FF0">
      <w:pPr>
        <w:spacing w:before="120" w:after="120" w:line="360" w:lineRule="auto"/>
        <w:jc w:val="both"/>
        <w:rPr>
          <w:rFonts w:hint="default" w:ascii="Times New Roman" w:hAnsi="Times New Roman" w:eastAsia="宋体" w:cs="Times New Roman"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访学课题：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  <w:lang w:val="en-US" w:eastAsia="zh-CN"/>
        </w:rPr>
        <w:t>人工智能时代下的创新、创业与领导力项目</w:t>
      </w:r>
    </w:p>
    <w:p w14:paraId="6881E736">
      <w:pPr>
        <w:spacing w:before="120" w:after="120" w:line="360" w:lineRule="auto"/>
        <w:jc w:val="both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访学时间：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2026年7月</w:t>
      </w:r>
      <w:r>
        <w:rPr>
          <w:rFonts w:hint="eastAsia" w:ascii="Times New Roman" w:hAnsi="Times New Roman" w:eastAsia="宋体" w:cs="Times New Roman"/>
          <w:sz w:val="20"/>
          <w:szCs w:val="20"/>
          <w:highlight w:val="none"/>
          <w:lang w:val="en-US" w:eastAsia="zh-CN"/>
        </w:rPr>
        <w:t>12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日-7月2</w:t>
      </w:r>
      <w:r>
        <w:rPr>
          <w:rFonts w:hint="eastAsia" w:ascii="Times New Roman" w:hAnsi="Times New Roman" w:eastAsia="宋体" w:cs="Times New Roman"/>
          <w:sz w:val="20"/>
          <w:szCs w:val="20"/>
          <w:highlight w:val="none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0"/>
          <w:szCs w:val="20"/>
          <w:highlight w:val="none"/>
        </w:rPr>
        <w:t>日</w:t>
      </w:r>
    </w:p>
    <w:p w14:paraId="06539611">
      <w:pPr>
        <w:spacing w:before="120" w:after="120" w:line="360" w:lineRule="auto"/>
        <w:jc w:val="both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授课语言：</w:t>
      </w:r>
      <w:r>
        <w:rPr>
          <w:rFonts w:hint="default" w:ascii="Times New Roman" w:hAnsi="Times New Roman" w:eastAsia="宋体" w:cs="Times New Roman"/>
          <w:sz w:val="20"/>
          <w:szCs w:val="20"/>
        </w:rPr>
        <w:t>英语</w:t>
      </w:r>
    </w:p>
    <w:p w14:paraId="2E9B5A73">
      <w:pPr>
        <w:pStyle w:val="4"/>
        <w:widowControl/>
        <w:shd w:val="clear" w:color="auto" w:fill="FFFFFF"/>
        <w:spacing w:before="160" w:after="160"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0"/>
          <w:szCs w:val="20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0"/>
          <w:szCs w:val="20"/>
        </w:rPr>
        <w:t>项目概述：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学生创新、创业与领导力项目（SIELP）是加州州立理工大学波莫纳</w:t>
      </w:r>
      <w:r>
        <w:rPr>
          <w:rFonts w:hint="eastAsia" w:ascii="Times New Roman" w:hAnsi="Times New Roman" w:eastAsia="宋体" w:cs="Times New Roman"/>
          <w:b w:val="0"/>
          <w:bCs w:val="0"/>
          <w:sz w:val="20"/>
          <w:szCs w:val="20"/>
          <w:lang w:val="en-US" w:eastAsia="zh-CN"/>
        </w:rPr>
        <w:t>分校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推出的一项短期项目，旨在通过专业讲座、创新工作坊、专题讨论会、实验室课程、文化活动以及学生展示等形式，培养并强化学生在创新、创业与领导力方面的知识与能力。通过参与 SIELP，学生将能够</w:t>
      </w:r>
      <w:r>
        <w:rPr>
          <w:rFonts w:hint="eastAsia" w:ascii="Times New Roman" w:hAnsi="Times New Roman" w:eastAsia="宋体" w:cs="Times New Roman"/>
          <w:b w:val="0"/>
          <w:bCs w:val="0"/>
          <w:sz w:val="20"/>
          <w:szCs w:val="20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与美国学生创业者及学生社团合作，共同设计创新且具有持续价值的解决方案</w:t>
      </w:r>
      <w:r>
        <w:rPr>
          <w:rFonts w:hint="eastAsia" w:ascii="Times New Roman" w:hAnsi="Times New Roman" w:eastAsia="宋体" w:cs="Times New Roman"/>
          <w:b w:val="0"/>
          <w:bCs w:val="0"/>
          <w:sz w:val="20"/>
          <w:szCs w:val="20"/>
          <w:lang w:eastAsia="zh-CN"/>
        </w:rPr>
        <w:t>；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从新的视角挑战传统思维，重新定义问题；学习利用AI提示工程（Prompt Engineering）指导解决方案和商业策略</w:t>
      </w:r>
      <w:r>
        <w:rPr>
          <w:rFonts w:hint="eastAsia" w:ascii="Times New Roman" w:hAnsi="Times New Roman" w:eastAsia="宋体" w:cs="Times New Roman"/>
          <w:b w:val="0"/>
          <w:bCs w:val="0"/>
          <w:sz w:val="20"/>
          <w:szCs w:val="20"/>
          <w:lang w:eastAsia="zh-CN"/>
        </w:rPr>
        <w:t>；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参访CPP实验室及工程、科学与可持续发展等多个专业</w:t>
      </w:r>
      <w:r>
        <w:rPr>
          <w:rFonts w:hint="eastAsia" w:ascii="Times New Roman" w:hAnsi="Times New Roman" w:eastAsia="宋体" w:cs="Times New Roman"/>
          <w:b w:val="0"/>
          <w:bCs w:val="0"/>
          <w:sz w:val="20"/>
          <w:szCs w:val="20"/>
          <w:lang w:val="en-US" w:eastAsia="zh-CN"/>
        </w:rPr>
        <w:t>院系；</w:t>
      </w:r>
      <w:r>
        <w:rPr>
          <w:rFonts w:hint="default" w:ascii="Times New Roman" w:hAnsi="Times New Roman" w:eastAsia="宋体" w:cs="Times New Roman"/>
          <w:b w:val="0"/>
          <w:bCs w:val="0"/>
          <w:sz w:val="20"/>
          <w:szCs w:val="20"/>
        </w:rPr>
        <w:t>与大学管理人员开展圆桌交流，探索未来的学术与职业发展机会</w:t>
      </w:r>
      <w:r>
        <w:rPr>
          <w:rFonts w:hint="eastAsia" w:ascii="Times New Roman" w:hAnsi="Times New Roman" w:eastAsia="宋体" w:cs="Times New Roman"/>
          <w:b w:val="0"/>
          <w:bCs w:val="0"/>
          <w:sz w:val="20"/>
          <w:szCs w:val="20"/>
          <w:lang w:eastAsia="zh-CN"/>
        </w:rPr>
        <w:t>。</w:t>
      </w:r>
    </w:p>
    <w:p w14:paraId="3CA79757">
      <w:pPr>
        <w:spacing w:before="120" w:after="120" w:line="360" w:lineRule="auto"/>
        <w:jc w:val="left"/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</w:p>
    <w:p w14:paraId="4716693A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360" w:lineRule="auto"/>
        <w:jc w:val="both"/>
        <w:rPr>
          <w:rFonts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highlight w:val="none"/>
          <w:shd w:val="clear" w:color="auto" w:fill="FFFFFF"/>
        </w:rPr>
        <w:t>费用详情</w:t>
      </w:r>
    </w:p>
    <w:p w14:paraId="6487D6CD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360" w:lineRule="auto"/>
        <w:jc w:val="both"/>
        <w:rPr>
          <w:rFonts w:hint="eastAsia" w:ascii="宋体" w:hAnsi="宋体" w:eastAsia="宋体" w:cs="宋体"/>
          <w:b w:val="0"/>
          <w:bCs w:val="0"/>
          <w:color w:val="auto"/>
          <w:sz w:val="20"/>
          <w:szCs w:val="2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0"/>
          <w:szCs w:val="20"/>
          <w:shd w:val="clear" w:color="auto" w:fill="FFFFFF"/>
          <w:lang w:val="en-US" w:eastAsia="zh-CN"/>
        </w:rPr>
        <w:t>招生对象：在校中国学生，专业不限，年级不限</w:t>
      </w:r>
    </w:p>
    <w:p w14:paraId="635CA221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360" w:lineRule="auto"/>
        <w:jc w:val="both"/>
        <w:rPr>
          <w:rFonts w:hint="eastAsia" w:ascii="宋体" w:hAnsi="宋体" w:eastAsia="宋体" w:cs="宋体"/>
          <w:b/>
          <w:bCs/>
          <w:color w:val="auto"/>
          <w:sz w:val="20"/>
          <w:szCs w:val="2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0"/>
          <w:szCs w:val="20"/>
          <w:shd w:val="clear" w:color="auto" w:fill="FFFFFF"/>
          <w:lang w:val="en-US" w:eastAsia="zh-CN"/>
        </w:rPr>
        <w:t>申请要求：</w:t>
      </w:r>
    </w:p>
    <w:p w14:paraId="237B2997">
      <w:pPr>
        <w:pStyle w:val="4"/>
        <w:widowControl/>
        <w:numPr>
          <w:ilvl w:val="0"/>
          <w:numId w:val="1"/>
        </w:numPr>
        <w:shd w:val="clear" w:color="auto" w:fill="FFFFFF"/>
        <w:spacing w:before="160" w:after="160" w:line="360" w:lineRule="auto"/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 w:val="0"/>
          <w:color w:val="auto"/>
          <w:sz w:val="20"/>
          <w:szCs w:val="2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0"/>
          <w:szCs w:val="20"/>
          <w:shd w:val="clear" w:color="auto" w:fill="FFFFFF"/>
          <w:lang w:val="en-US" w:eastAsia="zh-CN"/>
        </w:rPr>
        <w:t>建议具备中级英语水平，以保障充分参与课程学习与团队协作，项目将提供支持以帮助学生适应。</w:t>
      </w:r>
    </w:p>
    <w:p w14:paraId="5CBF8AFD">
      <w:pPr>
        <w:pStyle w:val="4"/>
        <w:widowControl/>
        <w:numPr>
          <w:ilvl w:val="0"/>
          <w:numId w:val="1"/>
        </w:numPr>
        <w:shd w:val="clear" w:color="auto" w:fill="FFFFFF"/>
        <w:spacing w:before="160" w:after="160" w:line="360" w:lineRule="auto"/>
        <w:ind w:left="420" w:leftChars="0" w:hanging="420" w:firstLineChars="0"/>
        <w:jc w:val="both"/>
        <w:rPr>
          <w:rFonts w:hint="default" w:ascii="宋体" w:hAnsi="宋体" w:eastAsia="宋体" w:cs="宋体"/>
          <w:b w:val="0"/>
          <w:bCs w:val="0"/>
          <w:color w:val="auto"/>
          <w:sz w:val="20"/>
          <w:szCs w:val="2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0"/>
          <w:szCs w:val="20"/>
          <w:shd w:val="clear" w:color="auto" w:fill="FFFFFF"/>
          <w:lang w:val="en-US" w:eastAsia="zh-CN"/>
        </w:rPr>
        <w:t>要求积极主动交流互动，在讨论、团队合作与社交活动中充分投入，以获得最佳学习体验。</w:t>
      </w:r>
    </w:p>
    <w:p w14:paraId="5F97C547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360" w:lineRule="auto"/>
        <w:jc w:val="both"/>
        <w:rPr>
          <w:rFonts w:hint="default" w:ascii="宋体" w:hAnsi="宋体" w:eastAsia="宋体" w:cs="宋体"/>
          <w:b w:val="0"/>
          <w:bCs w:val="0"/>
          <w:color w:val="auto"/>
          <w:sz w:val="20"/>
          <w:szCs w:val="20"/>
          <w:shd w:val="clear" w:color="auto" w:fill="FFFFFF"/>
          <w:lang w:val="en-US" w:eastAsia="zh-CN"/>
        </w:rPr>
      </w:pP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项目费用：2980美</w:t>
      </w:r>
      <w:r>
        <w:rPr>
          <w:rStyle w:val="8"/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>元/位</w:t>
      </w:r>
    </w:p>
    <w:p w14:paraId="15150775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360" w:lineRule="auto"/>
        <w:jc w:val="both"/>
        <w:rPr>
          <w:rFonts w:hint="eastAsia" w:ascii="宋体" w:hAnsi="宋体" w:eastAsia="宋体" w:cs="宋体"/>
          <w:b/>
          <w:bCs/>
          <w:color w:val="000000" w:themeColor="text1"/>
          <w:sz w:val="20"/>
          <w:szCs w:val="20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学</w:t>
      </w:r>
      <w:r>
        <w:rPr>
          <w:rFonts w:hint="eastAsia" w:ascii="宋体" w:hAnsi="宋体" w:eastAsia="宋体" w:cs="宋体"/>
          <w:b/>
          <w:bCs/>
          <w:color w:val="000000" w:themeColor="text1"/>
          <w:sz w:val="20"/>
          <w:szCs w:val="20"/>
          <w:shd w:val="clear" w:color="auto" w:fill="FFFFFF"/>
          <w14:textFill>
            <w14:solidFill>
              <w14:schemeClr w14:val="tx1"/>
            </w14:solidFill>
          </w14:textFill>
        </w:rPr>
        <w:t>校将为其中不超过10名优秀入选同学提供学生海外学习、实习资助，资助额不超过每人8000元，资助类别可涵盖旅费、保险、津贴等</w:t>
      </w:r>
      <w:r>
        <w:rPr>
          <w:rFonts w:hint="eastAsia" w:ascii="宋体" w:hAnsi="宋体" w:eastAsia="宋体" w:cs="宋体"/>
          <w:b/>
          <w:bCs/>
          <w:color w:val="000000" w:themeColor="text1"/>
          <w:sz w:val="20"/>
          <w:szCs w:val="20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形式</w:t>
      </w:r>
      <w:r>
        <w:rPr>
          <w:rFonts w:hint="eastAsia" w:ascii="宋体" w:hAnsi="宋体" w:eastAsia="宋体" w:cs="宋体"/>
          <w:b/>
          <w:bCs/>
          <w:color w:val="000000" w:themeColor="text1"/>
          <w:sz w:val="20"/>
          <w:szCs w:val="20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3DFB4F1">
      <w:pPr>
        <w:pStyle w:val="4"/>
        <w:widowControl/>
        <w:numPr>
          <w:ilvl w:val="0"/>
          <w:numId w:val="0"/>
        </w:numPr>
        <w:shd w:val="clear" w:color="auto" w:fill="FFFFFF"/>
        <w:spacing w:before="160" w:after="160" w:line="360" w:lineRule="auto"/>
        <w:jc w:val="both"/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</w:pP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highlight w:val="none"/>
          <w:shd w:val="clear" w:fill="FFFFFF"/>
          <w:lang w:val="en-US" w:eastAsia="zh-CN" w:bidi="ar-SA"/>
        </w:rPr>
        <w:t>费用包</w:t>
      </w: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含：所有讲座、工作坊、实验室活动、校园参观及学术交流、项目全程住宿、机场接送交通服务、项目行程中指定参访活动的交通项目、行程中列明的部分餐食、邀请函、项目结业证书及个人成绩单。</w:t>
      </w:r>
    </w:p>
    <w:p w14:paraId="0E0CB673">
      <w:pPr>
        <w:spacing w:before="120" w:after="120" w:line="360" w:lineRule="auto"/>
        <w:jc w:val="left"/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Style w:val="8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F1115"/>
          <w:spacing w:val="0"/>
          <w:kern w:val="2"/>
          <w:sz w:val="20"/>
          <w:szCs w:val="20"/>
          <w:shd w:val="clear" w:fill="FFFFFF"/>
          <w:lang w:val="en-US" w:eastAsia="zh-CN" w:bidi="ar-SA"/>
        </w:rPr>
        <w:t>费用不包含：签证申请费用、国际机票、餐费及其他个人消费、主题公园、博物馆等门票费用。</w:t>
      </w:r>
    </w:p>
    <w:p w14:paraId="0BD4FBA5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  <w:t xml:space="preserve"> </w:t>
      </w:r>
    </w:p>
    <w:p w14:paraId="1CA26503">
      <w:pPr>
        <w:spacing w:before="120" w:after="120" w:line="360" w:lineRule="auto"/>
        <w:jc w:val="both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/>
          <w:sz w:val="20"/>
          <w:szCs w:val="20"/>
        </w:rPr>
        <w:t>、</w:t>
      </w:r>
      <w:r>
        <w:rPr>
          <w:rFonts w:ascii="Times New Roman" w:hAnsi="Times New Roman" w:eastAsia="宋体" w:cs="Times New Roman"/>
          <w:b/>
          <w:sz w:val="20"/>
          <w:szCs w:val="20"/>
          <w:highlight w:val="none"/>
        </w:rPr>
        <w:t>项目特色</w:t>
      </w:r>
    </w:p>
    <w:p w14:paraId="7D336405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教授与专家主讲课程</w:t>
      </w:r>
      <w:r>
        <w:rPr>
          <w:rFonts w:hint="eastAsia" w:ascii="宋体" w:hAnsi="宋体" w:eastAsia="宋体" w:cs="宋体"/>
          <w:sz w:val="20"/>
          <w:szCs w:val="20"/>
        </w:rPr>
        <w:t>：</w:t>
      </w:r>
    </w:p>
    <w:p w14:paraId="23CE52D8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初创企业融资</w:t>
      </w:r>
    </w:p>
    <w:p w14:paraId="5F77DCC6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创新、创业、领导力与团队协作</w:t>
      </w:r>
    </w:p>
    <w:p w14:paraId="5E6EDB66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可持续发展最佳实践</w:t>
      </w:r>
    </w:p>
    <w:p w14:paraId="6B9FBD7F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新兴技术与科技创新</w:t>
      </w:r>
    </w:p>
    <w:p w14:paraId="055CBA08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美国优秀企业文化与标杆企业</w:t>
      </w:r>
    </w:p>
    <w:p w14:paraId="46E35456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商业领域人工智能基础</w:t>
      </w:r>
    </w:p>
    <w:p w14:paraId="67939852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实践学习机会：</w:t>
      </w:r>
    </w:p>
    <w:p w14:paraId="0B2AC499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与美国学生创业者及社团合作，设计创新且可持续的解决方案</w:t>
      </w:r>
    </w:p>
    <w:p w14:paraId="1A0F4A38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打破传统思维，从新视角重新定义问题；通过 AI 提示工程指导方案设计与商业策略</w:t>
      </w:r>
    </w:p>
    <w:p w14:paraId="3573FEFA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参观加州州立理工大学波莫纳分校实验室及工程、科学、可持续发展等专业院系</w:t>
      </w:r>
    </w:p>
    <w:p w14:paraId="35EDC72F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与校方管理人员圆桌交流，探索未来学术与职业发展机会</w:t>
      </w:r>
    </w:p>
    <w:p w14:paraId="5CAEC0E8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行业交流：</w:t>
      </w:r>
    </w:p>
    <w:p w14:paraId="540C6CF0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参观学术与高科技研究机构</w:t>
      </w:r>
    </w:p>
    <w:p w14:paraId="6ADD30D6"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走访南加州知名企业</w:t>
      </w:r>
    </w:p>
    <w:p w14:paraId="1C68AB32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文化参访</w:t>
      </w:r>
      <w:r>
        <w:rPr>
          <w:rFonts w:hint="eastAsia" w:ascii="宋体" w:hAnsi="宋体" w:eastAsia="宋体" w:cs="宋体"/>
          <w:b/>
          <w:bCs/>
          <w:sz w:val="20"/>
          <w:szCs w:val="20"/>
          <w:lang w:val="en-US" w:eastAsia="zh-CN"/>
        </w:rPr>
        <w:t>:</w:t>
      </w:r>
    </w:p>
    <w:p w14:paraId="3F2389D4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 xml:space="preserve">好莱坞环球影城 </w:t>
      </w:r>
    </w:p>
    <w:p w14:paraId="530025D3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中途岛号航空母舰博物馆</w:t>
      </w:r>
    </w:p>
    <w:p w14:paraId="788DEF75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圣地亚哥巴尔博亚公园</w:t>
      </w:r>
    </w:p>
    <w:p w14:paraId="223AD75C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洛杉矶盖蒂中心与格罗夫购物中心</w:t>
      </w:r>
    </w:p>
    <w:p w14:paraId="60A4DDD3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太平洋海岸海滩购物中心或高端品牌折扣店等</w:t>
      </w:r>
    </w:p>
    <w:p w14:paraId="775C5952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0"/>
          <w:szCs w:val="20"/>
        </w:rPr>
      </w:pPr>
      <w:r>
        <w:rPr>
          <w:rFonts w:hint="eastAsia" w:ascii="宋体" w:hAnsi="宋体" w:eastAsia="宋体" w:cs="宋体"/>
          <w:b/>
          <w:bCs/>
          <w:sz w:val="20"/>
          <w:szCs w:val="20"/>
        </w:rPr>
        <w:t>趣味活动：</w:t>
      </w:r>
    </w:p>
    <w:p w14:paraId="2C1DEEA2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与美国学生互动交流，建立国际友谊</w:t>
      </w:r>
    </w:p>
    <w:p w14:paraId="4F47075D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参与校园节庆活动，与各国学生共同庆祝</w:t>
      </w:r>
    </w:p>
    <w:p w14:paraId="186EAD79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both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注: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参访地点可能根据实际情况进行调整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项目将提供所有参访活动的交通安排。门票费用需由学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  <w:lang w:val="en-US" w:eastAsia="zh-CN"/>
        </w:rPr>
        <w:t>生</w:t>
      </w:r>
      <w:r>
        <w:rPr>
          <w:rFonts w:hint="eastAsia" w:ascii="Times New Roman" w:hAnsi="Times New Roman" w:eastAsia="宋体" w:cs="Times New Roman"/>
          <w:b/>
          <w:bCs/>
          <w:sz w:val="20"/>
          <w:szCs w:val="20"/>
        </w:rPr>
        <w:t>自行承担</w:t>
      </w:r>
      <w:r>
        <w:rPr>
          <w:rFonts w:hint="eastAsia" w:ascii="Times New Roman" w:hAnsi="Times New Roman" w:eastAsia="宋体" w:cs="Times New Roman"/>
          <w:sz w:val="20"/>
          <w:szCs w:val="20"/>
        </w:rPr>
        <w:t>。</w:t>
      </w:r>
    </w:p>
    <w:p w14:paraId="4A9DC322">
      <w:pPr>
        <w:spacing w:before="120" w:after="120" w:line="360" w:lineRule="auto"/>
        <w:jc w:val="both"/>
        <w:rPr>
          <w:rFonts w:hint="eastAsia" w:ascii="Times New Roman" w:hAnsi="Times New Roman" w:eastAsia="宋体" w:cs="Times New Roman"/>
          <w:b/>
          <w:sz w:val="20"/>
          <w:szCs w:val="20"/>
        </w:rPr>
      </w:pPr>
    </w:p>
    <w:p w14:paraId="57DFF6C9">
      <w:pPr>
        <w:spacing w:before="120" w:after="120" w:line="360" w:lineRule="auto"/>
        <w:jc w:val="both"/>
        <w:rPr>
          <w:rFonts w:hint="default" w:ascii="Times New Roman" w:hAnsi="Times New Roman" w:eastAsia="宋体" w:cs="Times New Roman"/>
          <w:b/>
          <w:sz w:val="20"/>
          <w:szCs w:val="2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</w:rPr>
        <w:t>五、</w:t>
      </w:r>
      <w:r>
        <w:rPr>
          <w:rFonts w:ascii="Times New Roman" w:hAnsi="Times New Roman" w:eastAsia="宋体" w:cs="Times New Roman"/>
          <w:b/>
          <w:sz w:val="20"/>
          <w:szCs w:val="20"/>
        </w:rPr>
        <w:t>申请截止时间</w:t>
      </w:r>
      <w:r>
        <w:rPr>
          <w:rFonts w:hint="eastAsia" w:ascii="Times New Roman" w:hAnsi="Times New Roman" w:eastAsia="宋体" w:cs="Times New Roman"/>
          <w:b/>
          <w:sz w:val="20"/>
          <w:szCs w:val="20"/>
          <w:lang w:val="en-US" w:eastAsia="zh-CN"/>
        </w:rPr>
        <w:t>及申请方式</w:t>
      </w:r>
    </w:p>
    <w:p w14:paraId="3000E871">
      <w:pPr>
        <w:spacing w:line="360" w:lineRule="auto"/>
        <w:jc w:val="both"/>
        <w:rPr>
          <w:rFonts w:hint="default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1.报名截止日期：</w:t>
      </w:r>
      <w:r>
        <w:rPr>
          <w:rFonts w:hint="default" w:ascii="Times New Roman" w:hAnsi="Times New Roman" w:eastAsia="宋体" w:cs="Times New Roman"/>
          <w:sz w:val="20"/>
          <w:szCs w:val="20"/>
        </w:rPr>
        <w:t>2026年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sz w:val="20"/>
          <w:szCs w:val="20"/>
        </w:rPr>
        <w:t>月</w:t>
      </w:r>
      <w:r>
        <w:rPr>
          <w:rFonts w:hint="eastAsia" w:ascii="Times New Roman" w:hAnsi="Times New Roman" w:eastAsia="宋体" w:cs="Times New Roman"/>
          <w:sz w:val="20"/>
          <w:szCs w:val="20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sz w:val="20"/>
          <w:szCs w:val="20"/>
        </w:rPr>
        <w:t>日</w:t>
      </w:r>
    </w:p>
    <w:p w14:paraId="47051DF9">
      <w:pPr>
        <w:spacing w:before="120" w:after="120" w:line="360" w:lineRule="auto"/>
        <w:jc w:val="both"/>
        <w:rPr>
          <w:rFonts w:hint="eastAsia"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2.申请提交方式：学生可通过融合门户（scloud.sbs.edu.cn）或i上商里面的“学生海外学习交流申请”系统进行线上报名。</w:t>
      </w:r>
    </w:p>
    <w:p w14:paraId="335DC006">
      <w:pPr>
        <w:spacing w:before="120" w:after="120" w:line="360" w:lineRule="auto"/>
        <w:jc w:val="both"/>
        <w:rPr>
          <w:rFonts w:ascii="Times New Roman" w:hAnsi="Times New Roman" w:eastAsia="宋体" w:cs="Times New Roman"/>
          <w:b/>
          <w:sz w:val="20"/>
          <w:szCs w:val="20"/>
        </w:rPr>
      </w:pPr>
      <w:r>
        <w:rPr>
          <w:rFonts w:hint="eastAsia" w:ascii="Times New Roman" w:hAnsi="Times New Roman" w:eastAsia="宋体" w:cs="Times New Roman"/>
          <w:b/>
          <w:sz w:val="20"/>
          <w:szCs w:val="20"/>
        </w:rPr>
        <w:t>六、</w:t>
      </w:r>
      <w:r>
        <w:rPr>
          <w:rFonts w:ascii="Times New Roman" w:hAnsi="Times New Roman" w:eastAsia="宋体" w:cs="Times New Roman"/>
          <w:b/>
          <w:sz w:val="20"/>
          <w:szCs w:val="20"/>
        </w:rPr>
        <w:t>项目咨询</w:t>
      </w:r>
    </w:p>
    <w:p w14:paraId="2D6B7CFF">
      <w:pPr>
        <w:spacing w:line="360" w:lineRule="auto"/>
        <w:jc w:val="both"/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国际交流处：贺老师 </w:t>
      </w:r>
    </w:p>
    <w:p w14:paraId="4CAE70CE">
      <w:pPr>
        <w:spacing w:line="360" w:lineRule="auto"/>
        <w:jc w:val="both"/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 xml:space="preserve">电话：64870541 </w:t>
      </w:r>
    </w:p>
    <w:p w14:paraId="2DEF80BB">
      <w:pPr>
        <w:spacing w:line="360" w:lineRule="auto"/>
        <w:jc w:val="both"/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2E2CE3DE">
      <w:pPr>
        <w:spacing w:before="120" w:after="120" w:line="360" w:lineRule="auto"/>
        <w:jc w:val="left"/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  <w:t>行程安排预设：</w:t>
      </w:r>
    </w:p>
    <w:p w14:paraId="2149AD14">
      <w:pPr>
        <w:spacing w:before="120" w:after="120" w:line="360" w:lineRule="auto"/>
        <w:jc w:val="left"/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</w:rPr>
      </w:pP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*请注意，以上行程为预设安排，具体授课</w:t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val="en-US" w:eastAsia="zh-CN"/>
        </w:rPr>
        <w:t>主题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及参访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  <w:lang w:val="en-US" w:eastAsia="zh-CN"/>
        </w:rPr>
        <w:t>日程</w:t>
      </w:r>
      <w:r>
        <w:rPr>
          <w:rFonts w:hint="default" w:ascii="Times New Roman" w:hAnsi="Times New Roman" w:eastAsia="宋体" w:cs="Times New Roman"/>
          <w:i/>
          <w:iCs/>
          <w:sz w:val="20"/>
          <w:szCs w:val="20"/>
        </w:rPr>
        <w:t>可能根据实际情况进行微调，核心内容与质量不变。</w:t>
      </w:r>
    </w:p>
    <w:p w14:paraId="48C74302">
      <w:pPr>
        <w:spacing w:before="120" w:after="120" w:line="360" w:lineRule="auto"/>
        <w:jc w:val="left"/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/>
          <w:bCs/>
          <w:color w:val="0F1115"/>
          <w:sz w:val="20"/>
          <w:szCs w:val="20"/>
          <w:shd w:val="clear" w:color="auto" w:fill="FFFFFF"/>
          <w:lang w:eastAsia="zh-CN"/>
        </w:rPr>
        <w:drawing>
          <wp:inline distT="0" distB="0" distL="114300" distR="114300">
            <wp:extent cx="5133340" cy="2324735"/>
            <wp:effectExtent l="0" t="0" r="10160" b="18415"/>
            <wp:docPr id="3" name="图片 3" descr="da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ay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B792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196840" cy="2844165"/>
            <wp:effectExtent l="0" t="0" r="3810" b="13335"/>
            <wp:docPr id="4" name="图片 4" descr="da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y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158105" cy="2664460"/>
            <wp:effectExtent l="0" t="0" r="4445" b="2540"/>
            <wp:docPr id="5" name="图片 5" descr="da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ay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A92D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197475" cy="2677160"/>
            <wp:effectExtent l="0" t="0" r="3175" b="8890"/>
            <wp:docPr id="6" name="图片 6" descr="da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ay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073015" cy="2602230"/>
            <wp:effectExtent l="0" t="0" r="13335" b="7620"/>
            <wp:docPr id="7" name="图片 7" descr="da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ay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4BC6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183505" cy="2915920"/>
            <wp:effectExtent l="0" t="0" r="17145" b="17780"/>
            <wp:docPr id="8" name="图片 8" descr="day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y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B1A5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16525" cy="2573655"/>
            <wp:effectExtent l="0" t="0" r="3175" b="17145"/>
            <wp:docPr id="10" name="图片 10" descr="da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ay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780E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66690" cy="2707005"/>
            <wp:effectExtent l="0" t="0" r="10160" b="17145"/>
            <wp:docPr id="11" name="图片 11" descr="da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ay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66690" cy="2726690"/>
            <wp:effectExtent l="0" t="0" r="10160" b="16510"/>
            <wp:docPr id="12" name="图片 12" descr="da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y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C819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26685" cy="2807335"/>
            <wp:effectExtent l="0" t="0" r="12065" b="12065"/>
            <wp:docPr id="13" name="图片 13" descr="day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ay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C80F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22240" cy="2628265"/>
            <wp:effectExtent l="0" t="0" r="16510" b="635"/>
            <wp:docPr id="14" name="图片 14" descr="day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ay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938B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66690" cy="2855595"/>
            <wp:effectExtent l="0" t="0" r="10160" b="1905"/>
            <wp:docPr id="15" name="图片 15" descr="day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ay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BCE5">
      <w:pPr>
        <w:spacing w:line="360" w:lineRule="auto"/>
        <w:jc w:val="both"/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66690" cy="2698750"/>
            <wp:effectExtent l="0" t="0" r="10160" b="6350"/>
            <wp:docPr id="16" name="图片 16" descr="day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ay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90B1">
      <w:pPr>
        <w:spacing w:line="360" w:lineRule="auto"/>
        <w:jc w:val="both"/>
        <w:rPr>
          <w:rFonts w:hint="default" w:ascii="Times New Roman" w:hAnsi="Times New Roman" w:cs="Times New Roman" w:eastAsiaTheme="minorEastAsia"/>
          <w:color w:val="000000" w:themeColor="text1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i/>
          <w:iCs/>
          <w:sz w:val="20"/>
          <w:szCs w:val="20"/>
          <w:lang w:eastAsia="zh-CN"/>
        </w:rPr>
        <w:drawing>
          <wp:inline distT="0" distB="0" distL="114300" distR="114300">
            <wp:extent cx="5266690" cy="2823845"/>
            <wp:effectExtent l="0" t="0" r="10160" b="14605"/>
            <wp:docPr id="18" name="图片 18" descr="day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ay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DC8DEE"/>
    <w:multiLevelType w:val="singleLevel"/>
    <w:tmpl w:val="E7DC8DEE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60E395B"/>
    <w:multiLevelType w:val="singleLevel"/>
    <w:tmpl w:val="260E395B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5A83A09"/>
    <w:rsid w:val="000B59C6"/>
    <w:rsid w:val="00140FA3"/>
    <w:rsid w:val="001C3FD7"/>
    <w:rsid w:val="002A2523"/>
    <w:rsid w:val="002D0B79"/>
    <w:rsid w:val="00483252"/>
    <w:rsid w:val="00516F74"/>
    <w:rsid w:val="00523911"/>
    <w:rsid w:val="007F59A3"/>
    <w:rsid w:val="009465DC"/>
    <w:rsid w:val="009D1A30"/>
    <w:rsid w:val="00C47CCC"/>
    <w:rsid w:val="0980456A"/>
    <w:rsid w:val="09BB0D18"/>
    <w:rsid w:val="0ABD6028"/>
    <w:rsid w:val="0ADB0ABC"/>
    <w:rsid w:val="0EB65F51"/>
    <w:rsid w:val="0EF45F7B"/>
    <w:rsid w:val="14467430"/>
    <w:rsid w:val="1501668E"/>
    <w:rsid w:val="157B135B"/>
    <w:rsid w:val="15A83A09"/>
    <w:rsid w:val="15E221AB"/>
    <w:rsid w:val="17FD074D"/>
    <w:rsid w:val="1B513505"/>
    <w:rsid w:val="1C0C5F0F"/>
    <w:rsid w:val="1ED02BA7"/>
    <w:rsid w:val="22703EEC"/>
    <w:rsid w:val="22E22A19"/>
    <w:rsid w:val="273653C0"/>
    <w:rsid w:val="28164F13"/>
    <w:rsid w:val="2B66398C"/>
    <w:rsid w:val="2FE2191D"/>
    <w:rsid w:val="311B04C4"/>
    <w:rsid w:val="31827FE7"/>
    <w:rsid w:val="34F94830"/>
    <w:rsid w:val="354C52C2"/>
    <w:rsid w:val="364A7982"/>
    <w:rsid w:val="3A00614F"/>
    <w:rsid w:val="41401527"/>
    <w:rsid w:val="446439A2"/>
    <w:rsid w:val="487C548F"/>
    <w:rsid w:val="48DA7897"/>
    <w:rsid w:val="4AB34B18"/>
    <w:rsid w:val="4B071912"/>
    <w:rsid w:val="51751445"/>
    <w:rsid w:val="51F239EE"/>
    <w:rsid w:val="538862F5"/>
    <w:rsid w:val="54FA18C4"/>
    <w:rsid w:val="5DC166D6"/>
    <w:rsid w:val="5F320029"/>
    <w:rsid w:val="613227E3"/>
    <w:rsid w:val="62E418BB"/>
    <w:rsid w:val="66197592"/>
    <w:rsid w:val="69473256"/>
    <w:rsid w:val="6A5E688B"/>
    <w:rsid w:val="6EBA27CA"/>
    <w:rsid w:val="7060240B"/>
    <w:rsid w:val="71325EE7"/>
    <w:rsid w:val="722C7E47"/>
    <w:rsid w:val="723649D2"/>
    <w:rsid w:val="73C31078"/>
    <w:rsid w:val="75CD4430"/>
    <w:rsid w:val="75CDE3DF"/>
    <w:rsid w:val="78AC36EB"/>
    <w:rsid w:val="78B11DE7"/>
    <w:rsid w:val="78F41CD4"/>
    <w:rsid w:val="7C004DF2"/>
    <w:rsid w:val="7CD81E7B"/>
    <w:rsid w:val="7E786F03"/>
    <w:rsid w:val="7F65B278"/>
    <w:rsid w:val="7FFFCC5C"/>
    <w:rsid w:val="BC8F0CB3"/>
    <w:rsid w:val="FCDF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sz w:val="36"/>
      <w:szCs w:val="3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1185</Words>
  <Characters>1261</Characters>
  <Lines>18</Lines>
  <Paragraphs>5</Paragraphs>
  <TotalTime>2</TotalTime>
  <ScaleCrop>false</ScaleCrop>
  <LinksUpToDate>false</LinksUpToDate>
  <CharactersWithSpaces>1272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2026-02-04T01:59:00Z</dcterms:created>
  <dc:creator>Claire</dc:creator>
  <cp:lastModifiedBy>魚丸粗麵.</cp:lastModifiedBy>
  <dcterms:modified xsi:type="dcterms:W3CDTF">2026-04-17T04:40:06Z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797AC29E636840AC81FD64C28619DB54_13</vt:lpwstr>
  </property>
  <property fmtid="{D5CDD505-2E9C-101B-9397-08002B2CF9AE}" pid="4" name="KSOTemplateDocerSaveRecord">
    <vt:lpwstr>eyJoZGlkIjoiMjUzMTc2MmJmOTI2ZDZhYTJhYmJjMWZkY2E2YzFhOGIiLCJ1c2VySWQiOiIyNTEyODcwNjEifQ==</vt:lpwstr>
  </property>
</Properties>
</file>