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A6CBE">
      <w:pPr>
        <w:autoSpaceDE/>
        <w:autoSpaceDN/>
        <w:spacing w:before="120" w:after="120" w:line="360" w:lineRule="auto"/>
        <w:ind w:left="0" w:right="0"/>
        <w:jc w:val="center"/>
      </w:pP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关于选派我校研究生2026年赴英国诺丁汉大学AI商科夏校的通知</w:t>
      </w:r>
    </w:p>
    <w:p w14:paraId="740DDF11">
      <w:pPr>
        <w:pStyle w:val="2"/>
        <w:spacing w:before="161"/>
      </w:pPr>
    </w:p>
    <w:p w14:paraId="1FA23C77">
      <w:pPr>
        <w:pStyle w:val="7"/>
        <w:numPr>
          <w:ilvl w:val="0"/>
          <w:numId w:val="1"/>
        </w:numPr>
        <w:tabs>
          <w:tab w:val="left" w:pos="983"/>
        </w:tabs>
        <w:spacing w:before="1" w:after="0" w:line="240" w:lineRule="auto"/>
        <w:ind w:left="983" w:right="0" w:hanging="840"/>
        <w:jc w:val="left"/>
        <w:rPr>
          <w:b/>
          <w:bCs/>
          <w:sz w:val="24"/>
        </w:rPr>
      </w:pPr>
      <w:r>
        <w:rPr>
          <w:b/>
          <w:bCs/>
          <w:spacing w:val="-3"/>
          <w:sz w:val="24"/>
        </w:rPr>
        <w:t>学校介绍</w:t>
      </w:r>
    </w:p>
    <w:p w14:paraId="5BC2CF81">
      <w:pPr>
        <w:pStyle w:val="2"/>
        <w:spacing w:before="160" w:line="364" w:lineRule="auto"/>
        <w:ind w:left="141" w:right="213" w:firstLine="480"/>
      </w:pPr>
      <w:r>
        <w:t>University</w:t>
      </w:r>
      <w:r>
        <w:rPr>
          <w:spacing w:val="-2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Nottingham（诺丁汉大学）</w:t>
      </w:r>
      <w:r>
        <w:rPr>
          <w:spacing w:val="-15"/>
        </w:rPr>
        <w:t xml:space="preserve">始建于 </w:t>
      </w:r>
      <w:r>
        <w:t>1881</w:t>
      </w:r>
      <w:r>
        <w:rPr>
          <w:spacing w:val="-8"/>
        </w:rPr>
        <w:t xml:space="preserve"> 年，是英国顶尖公立研究</w:t>
      </w:r>
      <w:r>
        <w:t>型大学，隶属于罗素大学集团（Russell Group）。</w:t>
      </w:r>
    </w:p>
    <w:p w14:paraId="53C86B6A">
      <w:pPr>
        <w:pStyle w:val="2"/>
        <w:spacing w:before="1" w:line="364" w:lineRule="auto"/>
        <w:ind w:left="141" w:right="153" w:firstLine="480"/>
      </w:pPr>
      <w:r>
        <w:rPr>
          <w:spacing w:val="-15"/>
        </w:rPr>
        <w:t xml:space="preserve">学校在 </w:t>
      </w:r>
      <w:r>
        <w:t>2026</w:t>
      </w:r>
      <w:r>
        <w:rPr>
          <w:spacing w:val="-40"/>
        </w:rPr>
        <w:t xml:space="preserve"> 年 </w:t>
      </w:r>
      <w:r>
        <w:t>QS</w:t>
      </w:r>
      <w:r>
        <w:rPr>
          <w:spacing w:val="-12"/>
        </w:rPr>
        <w:t xml:space="preserve"> 世界大学排名中位列全球前 </w:t>
      </w:r>
      <w:r>
        <w:t>100</w:t>
      </w:r>
      <w:r>
        <w:rPr>
          <w:spacing w:val="-12"/>
        </w:rPr>
        <w:t xml:space="preserve">、英国前 </w:t>
      </w:r>
      <w:r>
        <w:t>20；在英国高等教育研究质量评估（REF 2021）</w:t>
      </w:r>
      <w:r>
        <w:rPr>
          <w:spacing w:val="-6"/>
        </w:rPr>
        <w:t xml:space="preserve">中科研实力位居全英第 </w:t>
      </w:r>
      <w:r>
        <w:t>7；</w:t>
      </w:r>
      <w:r>
        <w:rPr>
          <w:spacing w:val="-2"/>
        </w:rPr>
        <w:t>同时在英国毕业生进入高技能就</w:t>
      </w:r>
      <w:r>
        <w:rPr>
          <w:spacing w:val="-5"/>
        </w:rPr>
        <w:t xml:space="preserve">业岗位数量方面位列全英第 </w:t>
      </w:r>
      <w:r>
        <w:t>1（HESA</w:t>
      </w:r>
      <w:r>
        <w:rPr>
          <w:spacing w:val="-20"/>
        </w:rPr>
        <w:t xml:space="preserve"> 数据</w:t>
      </w:r>
      <w:r>
        <w:t>）。诺丁汉大学以卓越教学质量、全球化办学体系（英国、中国、马来西亚三大校区）及强大的就业竞争力享誉全球，是国际学生理想的学习目的地。</w:t>
      </w:r>
    </w:p>
    <w:p w14:paraId="0B8844A7">
      <w:pPr>
        <w:pStyle w:val="2"/>
        <w:spacing w:before="3" w:line="364" w:lineRule="auto"/>
        <w:ind w:left="141" w:right="273" w:firstLine="480"/>
        <w:jc w:val="both"/>
      </w:pPr>
      <w:r>
        <w:rPr>
          <w:spacing w:val="-7"/>
        </w:rPr>
        <w:t xml:space="preserve">诺丁汉大学商学院同时获得 </w:t>
      </w:r>
      <w:r>
        <w:rPr>
          <w:spacing w:val="-6"/>
        </w:rPr>
        <w:t>AACSB、EQUIS</w:t>
      </w:r>
      <w:r>
        <w:rPr>
          <w:spacing w:val="-14"/>
        </w:rPr>
        <w:t xml:space="preserve"> 和 </w:t>
      </w:r>
      <w:r>
        <w:rPr>
          <w:spacing w:val="-6"/>
        </w:rPr>
        <w:t>AMBA</w:t>
      </w:r>
      <w:r>
        <w:rPr>
          <w:spacing w:val="-9"/>
        </w:rPr>
        <w:t xml:space="preserve"> 三重认证</w:t>
      </w:r>
      <w:r>
        <w:rPr>
          <w:spacing w:val="-6"/>
        </w:rPr>
        <w:t>（</w:t>
      </w:r>
      <w:r>
        <w:rPr>
          <w:spacing w:val="-9"/>
        </w:rPr>
        <w:t xml:space="preserve">全球仅约 </w:t>
      </w:r>
      <w:r>
        <w:rPr>
          <w:spacing w:val="-6"/>
        </w:rPr>
        <w:t>1%的商学</w:t>
      </w:r>
      <w:r>
        <w:rPr>
          <w:spacing w:val="-2"/>
        </w:rPr>
        <w:t>院获此殊荣）</w:t>
      </w:r>
      <w:r>
        <w:rPr>
          <w:spacing w:val="-4"/>
        </w:rPr>
        <w:t xml:space="preserve">。其国际商务专业位居全球前 </w:t>
      </w:r>
      <w:r>
        <w:rPr>
          <w:spacing w:val="-2"/>
        </w:rPr>
        <w:t>20，供应链管理专业位于全球前五十，在全球商学院体系中具有较高声誉。</w:t>
      </w:r>
    </w:p>
    <w:p w14:paraId="7C6AA319">
      <w:pPr>
        <w:pStyle w:val="2"/>
        <w:spacing w:before="57"/>
      </w:pPr>
    </w:p>
    <w:p w14:paraId="2EA7412C">
      <w:pPr>
        <w:pStyle w:val="7"/>
        <w:numPr>
          <w:ilvl w:val="0"/>
          <w:numId w:val="1"/>
        </w:numPr>
        <w:tabs>
          <w:tab w:val="left" w:pos="983"/>
        </w:tabs>
        <w:spacing w:before="0" w:after="0" w:line="240" w:lineRule="auto"/>
        <w:ind w:left="983" w:right="0" w:hanging="840"/>
        <w:jc w:val="left"/>
        <w:rPr>
          <w:b/>
          <w:bCs/>
          <w:sz w:val="24"/>
        </w:rPr>
      </w:pPr>
      <w:r>
        <w:rPr>
          <w:b/>
          <w:bCs/>
          <w:spacing w:val="-3"/>
          <w:sz w:val="24"/>
        </w:rPr>
        <w:t>项目介绍</w:t>
      </w:r>
    </w:p>
    <w:p w14:paraId="350D9868">
      <w:pPr>
        <w:pStyle w:val="2"/>
        <w:spacing w:before="160" w:line="364" w:lineRule="auto"/>
        <w:ind w:left="141" w:right="213" w:firstLine="480"/>
      </w:pPr>
      <w:r>
        <w:t>本项目主题为 “AI</w:t>
      </w:r>
      <w:r>
        <w:rPr>
          <w:spacing w:val="-9"/>
        </w:rPr>
        <w:t xml:space="preserve"> 与商业创新</w:t>
      </w:r>
      <w:r>
        <w:t xml:space="preserve">（AI and Innovation for Future Business </w:t>
      </w:r>
      <w:r>
        <w:rPr>
          <w:spacing w:val="-2"/>
        </w:rPr>
        <w:t>Leaders）”，由诺丁汉大学商学院设计与授课，结合前沿科技与商业实践，打造高强度、实践导向的国际课程。</w:t>
      </w:r>
    </w:p>
    <w:p w14:paraId="61EDA2EC">
      <w:pPr>
        <w:pStyle w:val="2"/>
        <w:spacing w:before="2" w:line="364" w:lineRule="auto"/>
        <w:ind w:left="141" w:right="333" w:firstLine="480"/>
      </w:pPr>
      <w:r>
        <w:rPr>
          <w:spacing w:val="-2"/>
        </w:rPr>
        <w:t>项目聚焦数字时代商业发展趋势，围绕人工智能、创新与创业展开，课程融合学术理论与真实商业案例，帮助学生理解科技如何驱动商业变革。</w:t>
      </w:r>
    </w:p>
    <w:p w14:paraId="2BF592E4">
      <w:pPr>
        <w:pStyle w:val="2"/>
        <w:spacing w:before="1"/>
        <w:ind w:left="621"/>
      </w:pPr>
      <w:r>
        <w:rPr>
          <w:spacing w:val="-2"/>
        </w:rPr>
        <w:t>核心学习内容包括：</w:t>
      </w:r>
    </w:p>
    <w:p w14:paraId="16ED3D32">
      <w:pPr>
        <w:pStyle w:val="7"/>
        <w:numPr>
          <w:ilvl w:val="1"/>
          <w:numId w:val="1"/>
        </w:numPr>
        <w:tabs>
          <w:tab w:val="left" w:pos="981"/>
        </w:tabs>
        <w:spacing w:before="161" w:after="0" w:line="240" w:lineRule="auto"/>
        <w:ind w:left="981" w:right="0" w:hanging="360"/>
        <w:jc w:val="left"/>
        <w:rPr>
          <w:sz w:val="24"/>
        </w:rPr>
      </w:pPr>
      <w:r>
        <w:rPr>
          <w:sz w:val="24"/>
        </w:rPr>
        <w:t xml:space="preserve">人工智能驱动的商业决策（AI-driven decision </w:t>
      </w:r>
      <w:r>
        <w:rPr>
          <w:spacing w:val="-2"/>
          <w:sz w:val="24"/>
        </w:rPr>
        <w:t>making）</w:t>
      </w:r>
    </w:p>
    <w:p w14:paraId="0179E9FF">
      <w:pPr>
        <w:pStyle w:val="7"/>
        <w:numPr>
          <w:ilvl w:val="1"/>
          <w:numId w:val="1"/>
        </w:numPr>
        <w:tabs>
          <w:tab w:val="left" w:pos="981"/>
        </w:tabs>
        <w:spacing w:before="161" w:after="0" w:line="240" w:lineRule="auto"/>
        <w:ind w:left="981" w:right="0" w:hanging="360"/>
        <w:jc w:val="left"/>
        <w:rPr>
          <w:sz w:val="24"/>
        </w:rPr>
      </w:pPr>
      <w:r>
        <w:rPr>
          <w:sz w:val="24"/>
        </w:rPr>
        <w:t xml:space="preserve">数字营销与数据驱动增长（Digital </w:t>
      </w:r>
      <w:r>
        <w:rPr>
          <w:spacing w:val="-2"/>
          <w:sz w:val="24"/>
        </w:rPr>
        <w:t>Marketing）</w:t>
      </w:r>
    </w:p>
    <w:p w14:paraId="264CA75C">
      <w:pPr>
        <w:pStyle w:val="7"/>
        <w:numPr>
          <w:ilvl w:val="1"/>
          <w:numId w:val="1"/>
        </w:numPr>
        <w:tabs>
          <w:tab w:val="left" w:pos="981"/>
        </w:tabs>
        <w:spacing w:before="160" w:after="0" w:line="240" w:lineRule="auto"/>
        <w:ind w:left="981" w:right="0" w:hanging="360"/>
        <w:jc w:val="left"/>
        <w:rPr>
          <w:sz w:val="24"/>
        </w:rPr>
      </w:pPr>
      <w:r>
        <w:rPr>
          <w:sz w:val="24"/>
        </w:rPr>
        <w:t xml:space="preserve">商业模式创新（Business Model </w:t>
      </w:r>
      <w:r>
        <w:rPr>
          <w:spacing w:val="-2"/>
          <w:sz w:val="24"/>
        </w:rPr>
        <w:t>Innovation）</w:t>
      </w:r>
    </w:p>
    <w:p w14:paraId="07E77308">
      <w:pPr>
        <w:pStyle w:val="7"/>
        <w:numPr>
          <w:ilvl w:val="1"/>
          <w:numId w:val="1"/>
        </w:numPr>
        <w:tabs>
          <w:tab w:val="left" w:pos="981"/>
        </w:tabs>
        <w:spacing w:before="161" w:after="0" w:line="240" w:lineRule="auto"/>
        <w:ind w:left="981" w:right="0" w:hanging="360"/>
        <w:jc w:val="left"/>
        <w:rPr>
          <w:sz w:val="24"/>
        </w:rPr>
      </w:pPr>
      <w:r>
        <w:rPr>
          <w:sz w:val="24"/>
        </w:rPr>
        <w:t>创业思维与价值主张设计</w:t>
      </w:r>
      <w:r>
        <w:rPr>
          <w:spacing w:val="-2"/>
          <w:sz w:val="24"/>
        </w:rPr>
        <w:t>（Entrepreneurship）</w:t>
      </w:r>
    </w:p>
    <w:p w14:paraId="58FBD756">
      <w:pPr>
        <w:pStyle w:val="7"/>
        <w:numPr>
          <w:ilvl w:val="1"/>
          <w:numId w:val="1"/>
        </w:numPr>
        <w:tabs>
          <w:tab w:val="left" w:pos="981"/>
        </w:tabs>
        <w:spacing w:before="160" w:after="0" w:line="240" w:lineRule="auto"/>
        <w:ind w:left="981" w:right="0" w:hanging="360"/>
        <w:jc w:val="left"/>
        <w:rPr>
          <w:sz w:val="24"/>
        </w:rPr>
      </w:pPr>
      <w:r>
        <w:rPr>
          <w:sz w:val="24"/>
        </w:rPr>
        <w:t xml:space="preserve">新兴技术的社会与伦理影响（AI </w:t>
      </w:r>
      <w:r>
        <w:rPr>
          <w:spacing w:val="-2"/>
          <w:sz w:val="24"/>
        </w:rPr>
        <w:t>Ethics）</w:t>
      </w:r>
    </w:p>
    <w:p w14:paraId="4BE7F317">
      <w:pPr>
        <w:pStyle w:val="7"/>
        <w:numPr>
          <w:ilvl w:val="1"/>
          <w:numId w:val="1"/>
        </w:numPr>
        <w:tabs>
          <w:tab w:val="left" w:pos="981"/>
        </w:tabs>
        <w:spacing w:before="161" w:after="0" w:line="364" w:lineRule="auto"/>
        <w:ind w:left="141" w:right="153" w:firstLine="480"/>
        <w:jc w:val="left"/>
        <w:rPr>
          <w:sz w:val="24"/>
        </w:rPr>
      </w:pPr>
      <w:r>
        <w:rPr>
          <w:spacing w:val="-11"/>
          <w:sz w:val="24"/>
        </w:rPr>
        <w:t xml:space="preserve">课程结合 </w:t>
      </w:r>
      <w:r>
        <w:rPr>
          <w:spacing w:val="-2"/>
          <w:sz w:val="24"/>
        </w:rPr>
        <w:t>ChatGPT</w:t>
      </w:r>
      <w:r>
        <w:rPr>
          <w:spacing w:val="-11"/>
          <w:sz w:val="24"/>
        </w:rPr>
        <w:t xml:space="preserve"> 案例分析、</w:t>
      </w:r>
      <w:r>
        <w:rPr>
          <w:spacing w:val="-2"/>
          <w:sz w:val="24"/>
        </w:rPr>
        <w:t>VR</w:t>
      </w:r>
      <w:r>
        <w:rPr>
          <w:spacing w:val="-9"/>
          <w:sz w:val="24"/>
        </w:rPr>
        <w:t xml:space="preserve"> 体验及数据分析工具，帮助学生在真实商业场</w:t>
      </w:r>
      <w:r>
        <w:rPr>
          <w:spacing w:val="-2"/>
          <w:sz w:val="24"/>
        </w:rPr>
        <w:t>景中应用所学知识。</w:t>
      </w:r>
    </w:p>
    <w:p w14:paraId="7757D99C">
      <w:pPr>
        <w:pStyle w:val="2"/>
        <w:spacing w:before="1"/>
        <w:ind w:left="621"/>
      </w:pPr>
      <w:r>
        <w:rPr>
          <w:spacing w:val="-1"/>
        </w:rPr>
        <w:t>本项目不仅是一段海外学习经历，更可以丰富个人简历与项目经历，建立国际化</w:t>
      </w:r>
    </w:p>
    <w:p w14:paraId="4AD4F281">
      <w:pPr>
        <w:pStyle w:val="2"/>
        <w:spacing w:after="0"/>
        <w:sectPr>
          <w:type w:val="continuous"/>
          <w:pgSz w:w="11910" w:h="16840"/>
          <w:pgMar w:top="1460" w:right="1275" w:bottom="280" w:left="1275" w:header="720" w:footer="720" w:gutter="0"/>
          <w:cols w:space="720" w:num="1"/>
        </w:sectPr>
      </w:pPr>
    </w:p>
    <w:p w14:paraId="762FF682">
      <w:pPr>
        <w:pStyle w:val="2"/>
        <w:spacing w:before="43"/>
        <w:ind w:left="140"/>
      </w:pPr>
      <w:r>
        <w:rPr>
          <w:spacing w:val="-1"/>
        </w:rPr>
        <w:t>视野与人脉网络，提前体验海外学习与生活，更有利于提升留学申请背景。</w:t>
      </w:r>
    </w:p>
    <w:p w14:paraId="05C3F242">
      <w:pPr>
        <w:pStyle w:val="2"/>
        <w:numPr>
          <w:ilvl w:val="0"/>
          <w:numId w:val="0"/>
        </w:numPr>
        <w:spacing w:before="13"/>
        <w:ind w:right="0" w:rightChars="0"/>
        <w:rPr>
          <w:rFonts w:hint="default" w:eastAsia="宋体"/>
          <w:lang w:val="en-US" w:eastAsia="zh-CN"/>
        </w:rPr>
      </w:pPr>
    </w:p>
    <w:p w14:paraId="0FA058E3">
      <w:pPr>
        <w:pStyle w:val="2"/>
        <w:numPr>
          <w:ilvl w:val="0"/>
          <w:numId w:val="0"/>
        </w:numPr>
        <w:spacing w:before="13"/>
        <w:ind w:right="0" w:rightChars="0"/>
        <w:rPr>
          <w:rFonts w:hint="default" w:eastAsia="宋体"/>
          <w:lang w:val="en-US" w:eastAsia="zh-CN"/>
        </w:rPr>
      </w:pPr>
    </w:p>
    <w:p w14:paraId="31E3E52A">
      <w:pPr>
        <w:pStyle w:val="7"/>
        <w:numPr>
          <w:ilvl w:val="0"/>
          <w:numId w:val="1"/>
        </w:numPr>
        <w:tabs>
          <w:tab w:val="left" w:pos="623"/>
          <w:tab w:val="left" w:pos="983"/>
        </w:tabs>
        <w:spacing w:before="0" w:after="0" w:line="364" w:lineRule="auto"/>
        <w:ind w:left="623" w:right="6683" w:hanging="480"/>
        <w:jc w:val="both"/>
      </w:pPr>
      <w:r>
        <w:rPr>
          <w:b/>
          <w:bCs/>
          <w:spacing w:val="-2"/>
          <w:sz w:val="24"/>
        </w:rPr>
        <w:t>项目特色</w:t>
      </w:r>
    </w:p>
    <w:p w14:paraId="6A09B167">
      <w:pPr>
        <w:pStyle w:val="2"/>
        <w:ind w:left="620"/>
      </w:pPr>
      <w:r>
        <w:rPr>
          <w:spacing w:val="-1"/>
        </w:rPr>
        <w:t>项目期间，学生需完成：</w:t>
      </w:r>
    </w:p>
    <w:p w14:paraId="316F8AF1">
      <w:pPr>
        <w:pStyle w:val="7"/>
        <w:numPr>
          <w:ilvl w:val="0"/>
          <w:numId w:val="2"/>
        </w:numPr>
        <w:tabs>
          <w:tab w:val="left" w:pos="861"/>
        </w:tabs>
        <w:spacing w:before="161" w:after="0" w:line="240" w:lineRule="auto"/>
        <w:ind w:left="861" w:right="0" w:hanging="241"/>
        <w:jc w:val="left"/>
        <w:rPr>
          <w:sz w:val="24"/>
        </w:rPr>
      </w:pPr>
      <w:r>
        <w:rPr>
          <w:spacing w:val="-2"/>
          <w:sz w:val="24"/>
        </w:rPr>
        <w:t>小组商业创新项目</w:t>
      </w:r>
    </w:p>
    <w:p w14:paraId="5FA486D7">
      <w:pPr>
        <w:pStyle w:val="7"/>
        <w:numPr>
          <w:ilvl w:val="0"/>
          <w:numId w:val="2"/>
        </w:numPr>
        <w:tabs>
          <w:tab w:val="left" w:pos="861"/>
        </w:tabs>
        <w:spacing w:before="160" w:after="0" w:line="240" w:lineRule="auto"/>
        <w:ind w:left="861" w:right="0" w:hanging="241"/>
        <w:jc w:val="left"/>
      </w:pPr>
      <w:r>
        <w:rPr>
          <w:spacing w:val="-20"/>
          <w:sz w:val="24"/>
        </w:rPr>
        <w:t xml:space="preserve">英文 </w:t>
      </w:r>
      <w:r>
        <w:rPr>
          <w:spacing w:val="-2"/>
          <w:sz w:val="24"/>
        </w:rPr>
        <w:t>Presentation</w:t>
      </w:r>
    </w:p>
    <w:p w14:paraId="6B862F96">
      <w:pPr>
        <w:pStyle w:val="2"/>
        <w:spacing w:before="13"/>
      </w:pPr>
    </w:p>
    <w:p w14:paraId="74B26188">
      <w:pPr>
        <w:pStyle w:val="2"/>
        <w:spacing w:before="1"/>
        <w:ind w:left="621"/>
      </w:pPr>
      <w:r>
        <w:rPr>
          <w:spacing w:val="-1"/>
        </w:rPr>
        <w:t>完成项目后，学生将具备以下能力：</w:t>
      </w:r>
    </w:p>
    <w:p w14:paraId="782DAF6F">
      <w:pPr>
        <w:pStyle w:val="7"/>
        <w:numPr>
          <w:ilvl w:val="0"/>
          <w:numId w:val="2"/>
        </w:numPr>
        <w:tabs>
          <w:tab w:val="left" w:pos="861"/>
        </w:tabs>
        <w:spacing w:before="160" w:after="0" w:line="240" w:lineRule="auto"/>
        <w:ind w:left="861" w:right="0" w:hanging="241"/>
        <w:jc w:val="left"/>
        <w:rPr>
          <w:sz w:val="24"/>
        </w:rPr>
      </w:pPr>
      <w:r>
        <w:rPr>
          <w:spacing w:val="-1"/>
          <w:sz w:val="24"/>
        </w:rPr>
        <w:t>理解人工智能如何重塑商业与创新体系</w:t>
      </w:r>
    </w:p>
    <w:p w14:paraId="6FE1596C">
      <w:pPr>
        <w:pStyle w:val="7"/>
        <w:numPr>
          <w:ilvl w:val="0"/>
          <w:numId w:val="2"/>
        </w:numPr>
        <w:tabs>
          <w:tab w:val="left" w:pos="861"/>
        </w:tabs>
        <w:spacing w:before="161" w:after="0" w:line="240" w:lineRule="auto"/>
        <w:ind w:left="861" w:right="0" w:hanging="241"/>
        <w:jc w:val="left"/>
        <w:rPr>
          <w:sz w:val="24"/>
        </w:rPr>
      </w:pPr>
      <w:r>
        <w:rPr>
          <w:spacing w:val="-1"/>
          <w:sz w:val="24"/>
        </w:rPr>
        <w:t>运用数字工具分析并解决实际商业问题</w:t>
      </w:r>
    </w:p>
    <w:p w14:paraId="1E84A033">
      <w:pPr>
        <w:pStyle w:val="7"/>
        <w:numPr>
          <w:ilvl w:val="0"/>
          <w:numId w:val="2"/>
        </w:numPr>
        <w:tabs>
          <w:tab w:val="left" w:pos="861"/>
        </w:tabs>
        <w:spacing w:before="160" w:after="0" w:line="240" w:lineRule="auto"/>
        <w:ind w:left="861" w:right="0" w:hanging="241"/>
        <w:jc w:val="left"/>
        <w:rPr>
          <w:sz w:val="24"/>
        </w:rPr>
      </w:pPr>
      <w:r>
        <w:rPr>
          <w:spacing w:val="-1"/>
          <w:sz w:val="24"/>
        </w:rPr>
        <w:t>设计并优化商业模式与价值主张</w:t>
      </w:r>
    </w:p>
    <w:p w14:paraId="51820EFA">
      <w:pPr>
        <w:pStyle w:val="7"/>
        <w:numPr>
          <w:ilvl w:val="0"/>
          <w:numId w:val="2"/>
        </w:numPr>
        <w:tabs>
          <w:tab w:val="left" w:pos="861"/>
        </w:tabs>
        <w:spacing w:before="161" w:after="0" w:line="240" w:lineRule="auto"/>
        <w:ind w:left="861" w:right="0" w:hanging="241"/>
        <w:jc w:val="left"/>
        <w:rPr>
          <w:sz w:val="24"/>
        </w:rPr>
      </w:pPr>
      <w:r>
        <w:rPr>
          <w:spacing w:val="-20"/>
          <w:sz w:val="24"/>
        </w:rPr>
        <w:t xml:space="preserve">评估 </w:t>
      </w:r>
      <w:r>
        <w:rPr>
          <w:sz w:val="24"/>
        </w:rPr>
        <w:t>AI</w:t>
      </w:r>
      <w:r>
        <w:rPr>
          <w:spacing w:val="-9"/>
          <w:sz w:val="24"/>
        </w:rPr>
        <w:t xml:space="preserve"> 及新技术带来的机遇与风险</w:t>
      </w:r>
    </w:p>
    <w:p w14:paraId="52A0BF89">
      <w:pPr>
        <w:pStyle w:val="7"/>
        <w:numPr>
          <w:ilvl w:val="0"/>
          <w:numId w:val="2"/>
        </w:numPr>
        <w:tabs>
          <w:tab w:val="left" w:pos="861"/>
        </w:tabs>
        <w:spacing w:before="160" w:after="0" w:line="240" w:lineRule="auto"/>
        <w:ind w:left="861" w:right="0" w:hanging="241"/>
        <w:jc w:val="left"/>
        <w:rPr>
          <w:sz w:val="24"/>
        </w:rPr>
      </w:pPr>
      <w:r>
        <w:rPr>
          <w:spacing w:val="-1"/>
          <w:sz w:val="24"/>
        </w:rPr>
        <w:t>提升跨文化沟通与英文表达能力</w:t>
      </w:r>
    </w:p>
    <w:p w14:paraId="13E416BD">
      <w:pPr>
        <w:pStyle w:val="2"/>
      </w:pPr>
    </w:p>
    <w:p w14:paraId="6A24E1EA">
      <w:pPr>
        <w:pStyle w:val="2"/>
        <w:spacing w:before="1" w:line="364" w:lineRule="auto"/>
        <w:ind w:right="213" w:firstLine="720" w:firstLineChars="0"/>
      </w:pPr>
      <w:r>
        <w:rPr>
          <w:spacing w:val="-7"/>
        </w:rPr>
        <w:t xml:space="preserve">最终，学生将获得 </w:t>
      </w:r>
      <w:r>
        <w:t>University</w:t>
      </w:r>
      <w:r>
        <w:rPr>
          <w:spacing w:val="-2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Nottingham</w:t>
      </w:r>
      <w:r>
        <w:rPr>
          <w:spacing w:val="-8"/>
        </w:rPr>
        <w:t xml:space="preserve"> 官方结业证书，优秀学员可获得额</w:t>
      </w:r>
      <w:r>
        <w:rPr>
          <w:spacing w:val="-4"/>
        </w:rPr>
        <w:t>外奖项。</w:t>
      </w:r>
    </w:p>
    <w:p w14:paraId="61678288">
      <w:pPr>
        <w:pStyle w:val="2"/>
        <w:spacing w:before="161"/>
      </w:pPr>
    </w:p>
    <w:p w14:paraId="4EA063CE">
      <w:pPr>
        <w:pStyle w:val="2"/>
        <w:ind w:left="623"/>
      </w:pPr>
      <w:r>
        <w:rPr>
          <w:b/>
          <w:bCs/>
          <w:spacing w:val="-2"/>
        </w:rPr>
        <w:t>项目特色</w:t>
      </w:r>
      <w:r>
        <w:rPr>
          <w:spacing w:val="-2"/>
        </w:rPr>
        <w:t>：</w:t>
      </w:r>
    </w:p>
    <w:p w14:paraId="7917855D">
      <w:pPr>
        <w:pStyle w:val="7"/>
        <w:numPr>
          <w:ilvl w:val="0"/>
          <w:numId w:val="3"/>
        </w:numPr>
        <w:tabs>
          <w:tab w:val="left" w:pos="1059"/>
        </w:tabs>
        <w:spacing w:before="161" w:after="0" w:line="240" w:lineRule="auto"/>
        <w:ind w:left="1059" w:right="0" w:hanging="439"/>
        <w:jc w:val="left"/>
        <w:rPr>
          <w:sz w:val="24"/>
        </w:rPr>
      </w:pPr>
      <w:r>
        <w:rPr>
          <w:spacing w:val="-1"/>
          <w:sz w:val="24"/>
        </w:rPr>
        <w:t>世界百强名校沉浸式学习</w:t>
      </w:r>
    </w:p>
    <w:p w14:paraId="737AA6EA">
      <w:pPr>
        <w:pStyle w:val="2"/>
        <w:spacing w:before="160" w:line="364" w:lineRule="auto"/>
        <w:ind w:left="140" w:right="333" w:firstLine="480"/>
      </w:pPr>
      <w:r>
        <w:rPr>
          <w:spacing w:val="-2"/>
        </w:rPr>
        <w:t>在诺丁汉大学真实课堂环境中学习，由商学院教授及行业专家授课，体验国际化教学模式。</w:t>
      </w:r>
    </w:p>
    <w:p w14:paraId="47D5BC88">
      <w:pPr>
        <w:pStyle w:val="7"/>
        <w:numPr>
          <w:ilvl w:val="0"/>
          <w:numId w:val="3"/>
        </w:numPr>
        <w:tabs>
          <w:tab w:val="left" w:pos="1059"/>
        </w:tabs>
        <w:spacing w:before="2" w:after="0" w:line="240" w:lineRule="auto"/>
        <w:ind w:left="1059" w:right="0" w:hanging="439"/>
        <w:jc w:val="left"/>
        <w:rPr>
          <w:sz w:val="24"/>
        </w:rPr>
      </w:pPr>
      <w:r>
        <w:rPr>
          <w:spacing w:val="-2"/>
          <w:sz w:val="24"/>
        </w:rPr>
        <w:t>前沿科技与实践结合</w:t>
      </w:r>
    </w:p>
    <w:p w14:paraId="0FDAFD6C">
      <w:pPr>
        <w:pStyle w:val="2"/>
        <w:spacing w:before="160" w:line="364" w:lineRule="auto"/>
        <w:ind w:left="140" w:right="273" w:firstLine="480"/>
      </w:pPr>
      <w:r>
        <w:rPr>
          <w:spacing w:val="-12"/>
        </w:rPr>
        <w:t xml:space="preserve">项目融合 </w:t>
      </w:r>
      <w:r>
        <w:rPr>
          <w:spacing w:val="-2"/>
        </w:rPr>
        <w:t>ChatGPT</w:t>
      </w:r>
      <w:r>
        <w:rPr>
          <w:spacing w:val="-35"/>
        </w:rPr>
        <w:t xml:space="preserve"> 等 </w:t>
      </w:r>
      <w:r>
        <w:rPr>
          <w:spacing w:val="-2"/>
        </w:rPr>
        <w:t>AI</w:t>
      </w:r>
      <w:r>
        <w:rPr>
          <w:spacing w:val="-12"/>
        </w:rPr>
        <w:t xml:space="preserve"> 工具实操、</w:t>
      </w:r>
      <w:r>
        <w:rPr>
          <w:spacing w:val="-2"/>
        </w:rPr>
        <w:t>VR</w:t>
      </w:r>
      <w:r>
        <w:rPr>
          <w:spacing w:val="-10"/>
        </w:rPr>
        <w:t xml:space="preserve"> 虚拟现实体验及商业案例分析，通过“学+</w:t>
      </w:r>
      <w:r>
        <w:rPr>
          <w:spacing w:val="-2"/>
        </w:rPr>
        <w:t>用结合”的方式提升实践能力。</w:t>
      </w:r>
    </w:p>
    <w:p w14:paraId="17AD438B">
      <w:pPr>
        <w:pStyle w:val="2"/>
        <w:spacing w:before="1" w:line="364" w:lineRule="auto"/>
        <w:ind w:left="140" w:right="213" w:firstLine="480"/>
      </w:pPr>
      <w:r>
        <w:rPr>
          <w:spacing w:val="-11"/>
        </w:rPr>
        <w:t xml:space="preserve">诺丁汉大学 </w:t>
      </w:r>
      <w:r>
        <w:rPr>
          <w:spacing w:val="-2"/>
        </w:rPr>
        <w:t>VR</w:t>
      </w:r>
      <w:r>
        <w:rPr>
          <w:spacing w:val="-21"/>
        </w:rPr>
        <w:t xml:space="preserve"> 中心配备 </w:t>
      </w:r>
      <w:r>
        <w:rPr>
          <w:spacing w:val="-2"/>
        </w:rPr>
        <w:t>40</w:t>
      </w:r>
      <w:r>
        <w:rPr>
          <w:spacing w:val="-15"/>
        </w:rPr>
        <w:t xml:space="preserve"> 台高性能设备及 </w:t>
      </w:r>
      <w:r>
        <w:rPr>
          <w:spacing w:val="-2"/>
        </w:rPr>
        <w:t>90</w:t>
      </w:r>
      <w:r>
        <w:rPr>
          <w:spacing w:val="-10"/>
        </w:rPr>
        <w:t xml:space="preserve"> 台无线设备，支持多场景沉浸式体</w:t>
      </w:r>
      <w:r>
        <w:rPr>
          <w:spacing w:val="-2"/>
        </w:rPr>
        <w:t>验，让学生直观感受科技在商业中的应用。</w:t>
      </w:r>
    </w:p>
    <w:p w14:paraId="2FEAE5C8">
      <w:pPr>
        <w:pStyle w:val="7"/>
        <w:numPr>
          <w:ilvl w:val="0"/>
          <w:numId w:val="3"/>
        </w:numPr>
        <w:tabs>
          <w:tab w:val="left" w:pos="1059"/>
        </w:tabs>
        <w:spacing w:before="1" w:after="0" w:line="240" w:lineRule="auto"/>
        <w:ind w:left="1059" w:right="0" w:hanging="439"/>
        <w:jc w:val="left"/>
        <w:rPr>
          <w:spacing w:val="-2"/>
        </w:rPr>
      </w:pPr>
      <w:r>
        <w:rPr>
          <w:spacing w:val="-2"/>
          <w:sz w:val="24"/>
        </w:rPr>
        <w:t>顶尖商学院资源</w:t>
      </w:r>
    </w:p>
    <w:p w14:paraId="293ED159">
      <w:pPr>
        <w:pStyle w:val="2"/>
        <w:spacing w:before="43" w:line="364" w:lineRule="auto"/>
        <w:ind w:left="140" w:right="333" w:firstLine="480"/>
      </w:pPr>
      <w:r>
        <w:rPr>
          <w:spacing w:val="-2"/>
        </w:rPr>
        <w:t>诺丁汉大学商学院为全球三重认证（AACSB/EQUIS/AMBA）商学院，课程全球排名领先，并提供职业发展支持资源。</w:t>
      </w:r>
    </w:p>
    <w:p w14:paraId="03AF6C62">
      <w:pPr>
        <w:pStyle w:val="7"/>
        <w:numPr>
          <w:ilvl w:val="0"/>
          <w:numId w:val="3"/>
        </w:numPr>
        <w:tabs>
          <w:tab w:val="left" w:pos="1059"/>
        </w:tabs>
        <w:spacing w:before="1" w:after="0" w:line="240" w:lineRule="auto"/>
        <w:ind w:left="1059" w:right="0" w:hanging="439"/>
        <w:jc w:val="left"/>
        <w:rPr>
          <w:sz w:val="24"/>
        </w:rPr>
      </w:pPr>
      <w:r>
        <w:rPr>
          <w:spacing w:val="-2"/>
          <w:sz w:val="24"/>
        </w:rPr>
        <w:t>英国文化深度体验</w:t>
      </w:r>
    </w:p>
    <w:p w14:paraId="6CEF608F">
      <w:pPr>
        <w:pStyle w:val="2"/>
        <w:tabs>
          <w:tab w:val="left" w:pos="5780"/>
        </w:tabs>
        <w:spacing w:before="161" w:line="364" w:lineRule="auto"/>
        <w:ind w:left="140" w:right="213" w:firstLine="480"/>
      </w:pPr>
      <w:r>
        <w:t>学校位于英国英格兰诺丁汉市，交通便利，乘火车至伦敦</w:t>
      </w:r>
      <w:r>
        <w:rPr>
          <w:spacing w:val="-60"/>
        </w:rPr>
        <w:t xml:space="preserve"> </w:t>
      </w:r>
      <w:r>
        <w:t>St</w:t>
      </w:r>
      <w:r>
        <w:rPr>
          <w:spacing w:val="-30"/>
        </w:rPr>
        <w:t xml:space="preserve"> </w:t>
      </w:r>
      <w:r>
        <w:t>Pancras</w:t>
      </w:r>
      <w:r>
        <w:rPr>
          <w:spacing w:val="-60"/>
        </w:rPr>
        <w:t xml:space="preserve"> </w:t>
      </w:r>
      <w:r>
        <w:t>车站只需两小时，至全英第二大城市伯明翰仅需</w:t>
      </w:r>
      <w:r>
        <w:rPr>
          <w:spacing w:val="-21"/>
        </w:rPr>
        <w:t xml:space="preserve"> </w:t>
      </w:r>
      <w:r>
        <w:t>40</w:t>
      </w:r>
      <w:r>
        <w:rPr>
          <w:spacing w:val="-21"/>
        </w:rPr>
        <w:t xml:space="preserve"> </w:t>
      </w:r>
      <w:r>
        <w:t>分钟左右。</w:t>
      </w:r>
      <w:r>
        <w:tab/>
      </w:r>
      <w:r>
        <w:rPr>
          <w:spacing w:val="-2"/>
        </w:rPr>
        <w:t>诺丁汉市堪称探索英国的理想起</w:t>
      </w:r>
      <w:r>
        <w:t xml:space="preserve">点。 夏校时间为暑期，正值英国旅游黄金季节。周末期间，同学们更可自行规划行 </w:t>
      </w:r>
      <w:r>
        <w:rPr>
          <w:spacing w:val="-2"/>
        </w:rPr>
        <w:t>程，选择前往谢菲尔德、伯明翰、剑桥等周边城市，探访英国各地名胜。如沃莱顿庄园就在诺丁汉市，是电影蝙蝠侠的取景地。往届活动中，曾组织同学们前往位于牛津市附近的比斯特购物村。活动最后有为期两天的伦敦行，同学们可以看到著名的大本钟、伦敦塔、伦敦眼、大英博物馆及温莎城堡等建筑。</w:t>
      </w:r>
    </w:p>
    <w:p w14:paraId="3D4E222A">
      <w:pPr>
        <w:pStyle w:val="7"/>
        <w:numPr>
          <w:ilvl w:val="0"/>
          <w:numId w:val="3"/>
        </w:numPr>
        <w:tabs>
          <w:tab w:val="left" w:pos="1059"/>
        </w:tabs>
        <w:spacing w:before="4" w:after="0" w:line="240" w:lineRule="auto"/>
        <w:ind w:left="1059" w:right="0" w:hanging="439"/>
        <w:jc w:val="left"/>
        <w:rPr>
          <w:sz w:val="24"/>
        </w:rPr>
      </w:pPr>
      <w:r>
        <w:rPr>
          <w:spacing w:val="-2"/>
          <w:sz w:val="24"/>
        </w:rPr>
        <w:t>国际化社交体验</w:t>
      </w:r>
    </w:p>
    <w:p w14:paraId="3F3EB85C">
      <w:pPr>
        <w:pStyle w:val="2"/>
        <w:spacing w:before="160"/>
        <w:ind w:left="620"/>
      </w:pPr>
      <w:r>
        <w:rPr>
          <w:spacing w:val="-1"/>
        </w:rPr>
        <w:t>开营仪式，助你快速破冰，结识世界各地同龄人，拓展国际朋友圈；</w:t>
      </w:r>
    </w:p>
    <w:p w14:paraId="3C13C75E">
      <w:pPr>
        <w:pStyle w:val="2"/>
        <w:spacing w:before="161" w:line="364" w:lineRule="auto"/>
        <w:ind w:left="140" w:right="333" w:firstLine="480"/>
      </w:pPr>
      <w:r>
        <w:rPr>
          <w:spacing w:val="-2"/>
        </w:rPr>
        <w:t>校园参观及学校设施资源介绍，帮助同学们快速熟悉彼此及未来两周的学习和生</w:t>
      </w:r>
      <w:r>
        <w:rPr>
          <w:spacing w:val="-4"/>
        </w:rPr>
        <w:t>活环境；</w:t>
      </w:r>
    </w:p>
    <w:p w14:paraId="02D69424">
      <w:pPr>
        <w:pStyle w:val="2"/>
        <w:spacing w:before="1" w:line="364" w:lineRule="auto"/>
        <w:ind w:left="140" w:right="333" w:firstLine="480"/>
      </w:pPr>
      <w:r>
        <w:rPr>
          <w:spacing w:val="-2"/>
        </w:rPr>
        <w:t>项目期间，学生将与来自不同国家的同龄人共同学习与交流，建立全球化人脉网</w:t>
      </w:r>
      <w:r>
        <w:rPr>
          <w:spacing w:val="-6"/>
        </w:rPr>
        <w:t>络；</w:t>
      </w:r>
    </w:p>
    <w:p w14:paraId="474376DF">
      <w:pPr>
        <w:pStyle w:val="2"/>
        <w:spacing w:before="1" w:line="364" w:lineRule="auto"/>
        <w:ind w:left="140" w:right="333" w:firstLine="480"/>
      </w:pPr>
      <w:r>
        <w:rPr>
          <w:spacing w:val="-2"/>
        </w:rPr>
        <w:t>学校精心布置的告别晚宴更将为你此行画上句点，晚宴后将举行结业证书颁发仪式及合照环节。</w:t>
      </w:r>
    </w:p>
    <w:p w14:paraId="3747D80A">
      <w:pPr>
        <w:pStyle w:val="7"/>
        <w:numPr>
          <w:ilvl w:val="0"/>
          <w:numId w:val="3"/>
        </w:numPr>
        <w:tabs>
          <w:tab w:val="left" w:pos="1059"/>
        </w:tabs>
        <w:spacing w:before="1" w:after="0" w:line="240" w:lineRule="auto"/>
        <w:ind w:left="1059" w:right="0" w:hanging="439"/>
        <w:jc w:val="left"/>
        <w:rPr>
          <w:sz w:val="24"/>
        </w:rPr>
      </w:pPr>
      <w:r>
        <w:rPr>
          <w:spacing w:val="-1"/>
          <w:sz w:val="24"/>
        </w:rPr>
        <w:t>真实海外校园生活体验</w:t>
      </w:r>
    </w:p>
    <w:p w14:paraId="26873B04">
      <w:pPr>
        <w:pStyle w:val="2"/>
        <w:spacing w:before="161"/>
        <w:ind w:left="620"/>
      </w:pPr>
      <w:r>
        <w:rPr>
          <w:spacing w:val="-1"/>
        </w:rPr>
        <w:t>学生将拥有诺丁汉大学学生卡，并入住诺丁汉大学学生宿舍。配套包括：图书</w:t>
      </w:r>
    </w:p>
    <w:p w14:paraId="178FC5F1">
      <w:pPr>
        <w:pStyle w:val="2"/>
        <w:spacing w:before="160" w:line="364" w:lineRule="auto"/>
        <w:ind w:left="140" w:right="213"/>
      </w:pPr>
      <w:r>
        <w:rPr>
          <w:spacing w:val="-2"/>
        </w:rPr>
        <w:t>馆、湖畔艺术中心、戴维·罗斯体育村（</w:t>
      </w:r>
      <w:r>
        <w:rPr>
          <w:spacing w:val="-15"/>
        </w:rPr>
        <w:t xml:space="preserve">价值 </w:t>
      </w:r>
      <w:r>
        <w:rPr>
          <w:spacing w:val="-2"/>
        </w:rPr>
        <w:t>4000</w:t>
      </w:r>
      <w:r>
        <w:rPr>
          <w:spacing w:val="-11"/>
        </w:rPr>
        <w:t xml:space="preserve"> 万英镑</w:t>
      </w:r>
      <w:r>
        <w:rPr>
          <w:spacing w:val="-2"/>
        </w:rPr>
        <w:t>）、健身房、游泳池及多种</w:t>
      </w:r>
      <w:r>
        <w:rPr>
          <w:spacing w:val="-4"/>
        </w:rPr>
        <w:t>运动设施</w:t>
      </w:r>
    </w:p>
    <w:p w14:paraId="06EA2A3B">
      <w:pPr>
        <w:pStyle w:val="2"/>
        <w:spacing w:before="162"/>
      </w:pPr>
    </w:p>
    <w:p w14:paraId="05ED6191">
      <w:pPr>
        <w:pStyle w:val="7"/>
        <w:numPr>
          <w:ilvl w:val="0"/>
          <w:numId w:val="1"/>
        </w:numPr>
        <w:tabs>
          <w:tab w:val="left" w:pos="983"/>
        </w:tabs>
        <w:spacing w:before="0" w:after="0" w:line="240" w:lineRule="auto"/>
        <w:ind w:left="983" w:right="0" w:hanging="840"/>
        <w:jc w:val="left"/>
        <w:rPr>
          <w:b/>
          <w:bCs/>
          <w:sz w:val="24"/>
        </w:rPr>
      </w:pPr>
      <w:r>
        <w:rPr>
          <w:b/>
          <w:bCs/>
          <w:spacing w:val="-3"/>
          <w:sz w:val="24"/>
        </w:rPr>
        <w:t>项目时间</w:t>
      </w:r>
    </w:p>
    <w:p w14:paraId="46891A89">
      <w:pPr>
        <w:pStyle w:val="2"/>
        <w:spacing w:before="81"/>
        <w:ind w:left="582"/>
      </w:pPr>
      <w:r>
        <w:t>2026</w:t>
      </w:r>
      <w:r>
        <w:rPr>
          <w:spacing w:val="-40"/>
        </w:rPr>
        <w:t xml:space="preserve"> 年 </w:t>
      </w:r>
      <w:r>
        <w:t>7</w:t>
      </w:r>
      <w:r>
        <w:rPr>
          <w:spacing w:val="-40"/>
        </w:rPr>
        <w:t xml:space="preserve"> 月 </w:t>
      </w:r>
      <w:r>
        <w:t>19</w:t>
      </w:r>
      <w:r>
        <w:rPr>
          <w:spacing w:val="-20"/>
        </w:rPr>
        <w:t xml:space="preserve"> 日-</w:t>
      </w:r>
      <w:r>
        <w:t>8</w:t>
      </w:r>
      <w:r>
        <w:rPr>
          <w:spacing w:val="-40"/>
        </w:rPr>
        <w:t xml:space="preserve"> 月 </w:t>
      </w:r>
      <w:r>
        <w:t>1</w:t>
      </w:r>
      <w:r>
        <w:rPr>
          <w:spacing w:val="-35"/>
        </w:rPr>
        <w:t xml:space="preserve"> 日</w:t>
      </w:r>
    </w:p>
    <w:p w14:paraId="74FF5B34">
      <w:pPr>
        <w:pStyle w:val="2"/>
        <w:spacing w:after="0"/>
      </w:pPr>
    </w:p>
    <w:p w14:paraId="44CC67F6">
      <w:pPr>
        <w:pStyle w:val="7"/>
        <w:numPr>
          <w:ilvl w:val="0"/>
          <w:numId w:val="1"/>
        </w:numPr>
        <w:tabs>
          <w:tab w:val="left" w:pos="983"/>
        </w:tabs>
        <w:spacing w:before="51" w:after="0" w:line="240" w:lineRule="auto"/>
        <w:ind w:left="983" w:right="0" w:hanging="840"/>
        <w:jc w:val="left"/>
      </w:pPr>
      <w:r>
        <w:rPr>
          <w:b/>
          <w:bCs/>
          <w:spacing w:val="-3"/>
          <w:sz w:val="24"/>
        </w:rPr>
        <w:t>行程安排</w:t>
      </w:r>
    </w:p>
    <w:p w14:paraId="619A8A60">
      <w:pPr>
        <w:pStyle w:val="2"/>
        <w:spacing w:before="10"/>
      </w:pPr>
    </w:p>
    <w:p w14:paraId="114191BB">
      <w:pPr>
        <w:pStyle w:val="2"/>
        <w:spacing w:before="10"/>
      </w:pPr>
      <w:r>
        <w:rPr>
          <w:sz w:val="1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103505</wp:posOffset>
            </wp:positionV>
            <wp:extent cx="5798185" cy="2660650"/>
            <wp:effectExtent l="0" t="0" r="0" b="0"/>
            <wp:wrapTopAndBottom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8108" cy="2660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B49504">
      <w:pPr>
        <w:rPr>
          <w:b/>
          <w:bCs/>
          <w:sz w:val="24"/>
        </w:rPr>
      </w:pPr>
      <w:r>
        <w:rPr>
          <w:b/>
          <w:bCs/>
          <w:spacing w:val="-3"/>
          <w:sz w:val="24"/>
        </w:rPr>
        <w:br w:type="page"/>
      </w:r>
    </w:p>
    <w:p w14:paraId="2FCEE16E">
      <w:pPr>
        <w:pStyle w:val="7"/>
        <w:numPr>
          <w:ilvl w:val="0"/>
          <w:numId w:val="1"/>
        </w:numPr>
        <w:tabs>
          <w:tab w:val="left" w:pos="983"/>
        </w:tabs>
        <w:spacing w:before="0" w:after="0" w:line="240" w:lineRule="auto"/>
        <w:ind w:left="983" w:right="0" w:hanging="840"/>
        <w:jc w:val="left"/>
        <w:rPr>
          <w:b/>
          <w:bCs/>
          <w:sz w:val="24"/>
        </w:rPr>
      </w:pPr>
      <w:r>
        <w:rPr>
          <w:b/>
          <w:bCs/>
          <w:spacing w:val="-3"/>
          <w:sz w:val="24"/>
        </w:rPr>
        <w:t>费用情况</w:t>
      </w:r>
    </w:p>
    <w:p w14:paraId="6487D6CD">
      <w:pPr>
        <w:pStyle w:val="3"/>
        <w:widowControl/>
        <w:numPr>
          <w:ilvl w:val="0"/>
          <w:numId w:val="0"/>
        </w:numPr>
        <w:shd w:val="clear" w:color="auto" w:fill="FFFFFF"/>
        <w:spacing w:before="160" w:after="160" w:line="360" w:lineRule="auto"/>
        <w:jc w:val="both"/>
        <w:rPr>
          <w:rFonts w:hint="default" w:ascii="宋体" w:hAnsi="宋体" w:eastAsia="宋体" w:cs="宋体"/>
          <w:spacing w:val="-8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 w:bidi="ar-SA"/>
        </w:rPr>
        <w:t>招生对象：在读研究生，专业不限，</w:t>
      </w:r>
      <w:r>
        <w:rPr>
          <w:rFonts w:hint="eastAsia" w:cs="宋体"/>
          <w:spacing w:val="-8"/>
          <w:sz w:val="24"/>
          <w:szCs w:val="24"/>
          <w:lang w:val="en-US" w:eastAsia="zh-CN" w:bidi="ar-SA"/>
        </w:rPr>
        <w:t>年级为非毕业年级</w:t>
      </w:r>
    </w:p>
    <w:p w14:paraId="74AAB0E8">
      <w:pPr>
        <w:pStyle w:val="7"/>
        <w:numPr>
          <w:ilvl w:val="0"/>
          <w:numId w:val="0"/>
        </w:numPr>
        <w:tabs>
          <w:tab w:val="left" w:pos="983"/>
        </w:tabs>
        <w:spacing w:before="0" w:after="0" w:line="240" w:lineRule="auto"/>
        <w:ind w:right="0" w:rightChars="0"/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学校将为其中不超过10名优秀入选同学提供学生海外学习、实习资助，资助额不超过每人</w:t>
      </w:r>
      <w:r>
        <w:rPr>
          <w:rFonts w:hint="eastAsia"/>
          <w:b/>
          <w:bCs/>
          <w:sz w:val="24"/>
          <w:lang w:val="en-US" w:eastAsia="zh-CN"/>
        </w:rPr>
        <w:t>6</w:t>
      </w:r>
      <w:r>
        <w:rPr>
          <w:rFonts w:hint="eastAsia"/>
          <w:b/>
          <w:bCs/>
          <w:sz w:val="24"/>
        </w:rPr>
        <w:t>000元，资助类别可涵盖旅费、保险、津贴等形式。</w:t>
      </w:r>
    </w:p>
    <w:p w14:paraId="18B0A6E9">
      <w:pPr>
        <w:pStyle w:val="7"/>
        <w:numPr>
          <w:ilvl w:val="0"/>
          <w:numId w:val="0"/>
        </w:numPr>
        <w:tabs>
          <w:tab w:val="left" w:pos="983"/>
        </w:tabs>
        <w:spacing w:before="0" w:after="0" w:line="240" w:lineRule="auto"/>
        <w:ind w:right="0" w:rightChars="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注：每位学生</w:t>
      </w:r>
      <w:r>
        <w:rPr>
          <w:rFonts w:hint="eastAsia"/>
          <w:b/>
          <w:bCs/>
          <w:sz w:val="24"/>
          <w:lang w:val="en-US" w:eastAsia="zh-CN"/>
        </w:rPr>
        <w:t>在校期间</w:t>
      </w:r>
      <w:r>
        <w:rPr>
          <w:rFonts w:hint="eastAsia"/>
          <w:b/>
          <w:bCs/>
          <w:sz w:val="24"/>
        </w:rPr>
        <w:t>只能享受一次学生海外学习、实习项目资助。</w:t>
      </w:r>
    </w:p>
    <w:p w14:paraId="66E6BC3D">
      <w:pPr>
        <w:pStyle w:val="2"/>
        <w:spacing w:before="161"/>
      </w:pPr>
      <w:r>
        <w:rPr>
          <w:rFonts w:hint="eastAsia"/>
          <w:b/>
          <w:bCs/>
          <w:spacing w:val="-8"/>
          <w:lang w:val="en-US" w:eastAsia="zh-CN"/>
        </w:rPr>
        <w:t>项目费用：</w:t>
      </w:r>
      <w:r>
        <w:rPr>
          <w:b/>
          <w:bCs/>
          <w:spacing w:val="-8"/>
        </w:rPr>
        <w:t xml:space="preserve">每位同学人民币 </w:t>
      </w:r>
      <w:r>
        <w:rPr>
          <w:b/>
          <w:bCs/>
        </w:rPr>
        <w:t>36000</w:t>
      </w:r>
      <w:r>
        <w:rPr>
          <w:b/>
          <w:bCs/>
          <w:spacing w:val="-9"/>
        </w:rPr>
        <w:t xml:space="preserve"> 元</w:t>
      </w:r>
      <w:r>
        <w:rPr>
          <w:spacing w:val="-9"/>
        </w:rPr>
        <w:t xml:space="preserve">， </w:t>
      </w:r>
      <w:r>
        <w:rPr>
          <w:b/>
          <w:bCs/>
          <w:spacing w:val="-9"/>
        </w:rPr>
        <w:t>不含机票签证</w:t>
      </w:r>
    </w:p>
    <w:p w14:paraId="248C93BF">
      <w:pPr>
        <w:pStyle w:val="7"/>
        <w:numPr>
          <w:ilvl w:val="0"/>
          <w:numId w:val="0"/>
        </w:numPr>
        <w:tabs>
          <w:tab w:val="left" w:pos="983"/>
        </w:tabs>
        <w:spacing w:before="0" w:after="0" w:line="240" w:lineRule="auto"/>
        <w:ind w:right="0" w:rightChars="0"/>
        <w:jc w:val="left"/>
        <w:rPr>
          <w:rFonts w:hint="eastAsia" w:eastAsia="宋体"/>
          <w:b/>
          <w:bCs/>
          <w:sz w:val="24"/>
          <w:lang w:eastAsia="zh-CN"/>
        </w:rPr>
      </w:pPr>
      <w:r>
        <w:rPr>
          <w:b/>
          <w:bCs/>
          <w:spacing w:val="-3"/>
          <w:sz w:val="24"/>
        </w:rPr>
        <w:t>包含服务</w:t>
      </w:r>
      <w:r>
        <w:rPr>
          <w:rFonts w:hint="eastAsia"/>
          <w:b/>
          <w:bCs/>
          <w:spacing w:val="-3"/>
          <w:sz w:val="24"/>
          <w:lang w:eastAsia="zh-CN"/>
        </w:rPr>
        <w:t>：</w:t>
      </w:r>
    </w:p>
    <w:p w14:paraId="736F895A">
      <w:pPr>
        <w:pStyle w:val="2"/>
        <w:spacing w:before="161" w:line="364" w:lineRule="auto"/>
        <w:ind w:left="582" w:right="4871"/>
      </w:pPr>
      <w:r>
        <w:rPr>
          <w:spacing w:val="-2"/>
        </w:rPr>
        <w:t>24</w:t>
      </w:r>
      <w:r>
        <w:rPr>
          <w:spacing w:val="-10"/>
        </w:rPr>
        <w:t xml:space="preserve"> 小时接待服务的学生住宿，单人间</w:t>
      </w:r>
      <w:r>
        <w:rPr>
          <w:spacing w:val="-2"/>
        </w:rPr>
        <w:t>含早餐和午餐</w:t>
      </w:r>
    </w:p>
    <w:p w14:paraId="7084608A">
      <w:pPr>
        <w:pStyle w:val="2"/>
        <w:spacing w:before="1"/>
        <w:ind w:left="582"/>
      </w:pPr>
      <w:r>
        <w:rPr>
          <w:spacing w:val="-1"/>
        </w:rPr>
        <w:t>项目期间专门的员工支持和学生大使协助</w:t>
      </w:r>
    </w:p>
    <w:p w14:paraId="7AE91525">
      <w:pPr>
        <w:pStyle w:val="2"/>
        <w:spacing w:before="161" w:line="364" w:lineRule="auto"/>
        <w:ind w:left="582" w:right="3491"/>
      </w:pPr>
      <w:r>
        <w:rPr>
          <w:spacing w:val="-2"/>
        </w:rPr>
        <w:t>大学身份卡，用于进入图书馆和乘坐校园穿梭巴士领先的行业和学术专家授课</w:t>
      </w:r>
    </w:p>
    <w:p w14:paraId="273E8333">
      <w:pPr>
        <w:pStyle w:val="2"/>
        <w:spacing w:before="1" w:line="364" w:lineRule="auto"/>
        <w:ind w:left="582" w:right="3131"/>
      </w:pPr>
      <w:r>
        <w:rPr>
          <w:spacing w:val="-2"/>
        </w:rPr>
        <w:t>健身房会员资格，可使用戴维·罗斯体育设施和课程罗宾汉旅行卡（诺丁汉市内乘坐巴士/有轨电车网络）为期两天的伦敦之行</w:t>
      </w:r>
    </w:p>
    <w:p w14:paraId="048E7F40">
      <w:pPr>
        <w:pStyle w:val="2"/>
        <w:tabs>
          <w:tab w:val="left" w:leader="hyphen" w:pos="2022"/>
        </w:tabs>
        <w:spacing w:before="2"/>
        <w:ind w:left="582"/>
      </w:pPr>
      <w:r>
        <w:t>结营晚</w:t>
      </w:r>
      <w:r>
        <w:rPr>
          <w:spacing w:val="-10"/>
        </w:rPr>
        <w:t>宴</w:t>
      </w:r>
      <w:r>
        <w:rPr>
          <w:rFonts w:ascii="Times New Roman" w:eastAsia="Times New Roman"/>
        </w:rPr>
        <w:tab/>
      </w:r>
      <w:r>
        <w:t>将获得诺丁汉官方颁布参与证书和奖项</w:t>
      </w:r>
      <w:r>
        <w:rPr>
          <w:spacing w:val="-10"/>
        </w:rPr>
        <w:t>。</w:t>
      </w:r>
    </w:p>
    <w:p w14:paraId="78051FED">
      <w:pPr>
        <w:pStyle w:val="2"/>
        <w:spacing w:before="13"/>
      </w:pPr>
    </w:p>
    <w:p w14:paraId="5319907E">
      <w:pPr>
        <w:pStyle w:val="7"/>
        <w:numPr>
          <w:ilvl w:val="0"/>
          <w:numId w:val="1"/>
        </w:numPr>
        <w:tabs>
          <w:tab w:val="left" w:pos="983"/>
        </w:tabs>
        <w:spacing w:before="0" w:after="0" w:line="240" w:lineRule="auto"/>
        <w:ind w:left="983" w:right="0" w:hanging="840"/>
        <w:jc w:val="left"/>
        <w:rPr>
          <w:b/>
          <w:bCs/>
        </w:rPr>
      </w:pPr>
      <w:r>
        <w:rPr>
          <w:b/>
          <w:bCs/>
          <w:spacing w:val="-3"/>
          <w:sz w:val="24"/>
        </w:rPr>
        <w:t>申请条件</w:t>
      </w:r>
      <w:r>
        <w:rPr>
          <w:rFonts w:hint="eastAsia"/>
          <w:b/>
          <w:bCs/>
          <w:spacing w:val="-3"/>
          <w:sz w:val="24"/>
          <w:lang w:val="en-US" w:eastAsia="zh-CN"/>
        </w:rPr>
        <w:t>及流程</w:t>
      </w:r>
    </w:p>
    <w:p w14:paraId="72CAC6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360" w:lineRule="auto"/>
        <w:textAlignment w:val="auto"/>
        <w:rPr>
          <w:rFonts w:hint="eastAsia"/>
        </w:rPr>
      </w:pPr>
      <w:r>
        <w:rPr>
          <w:rFonts w:hint="eastAsia"/>
        </w:rPr>
        <w:t>1.报名截止日期：2026年5月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0日</w:t>
      </w:r>
    </w:p>
    <w:p w14:paraId="124CFC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360" w:lineRule="auto"/>
        <w:textAlignment w:val="auto"/>
      </w:pPr>
      <w:r>
        <w:rPr>
          <w:rFonts w:hint="eastAsia"/>
        </w:rPr>
        <w:t>2.申请提交方式：学生可通过融合门户（scloud.sbs.edu.cn）或i上商里面的“学生海外学习交流申请”系统进行线上报名。</w:t>
      </w:r>
    </w:p>
    <w:p w14:paraId="391445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spacing w:val="-10"/>
        </w:rPr>
      </w:pPr>
      <w:r>
        <w:rPr>
          <w:rFonts w:hint="eastAsia"/>
          <w:lang w:val="en-US" w:eastAsia="zh-CN"/>
        </w:rPr>
        <w:t>3.报名条件：</w:t>
      </w:r>
      <w:r>
        <w:t>具备良好的英语基础（</w:t>
      </w:r>
      <w:r>
        <w:rPr>
          <w:spacing w:val="-5"/>
        </w:rPr>
        <w:t>有雅思托福</w:t>
      </w:r>
      <w:r>
        <w:rPr>
          <w:rFonts w:hint="eastAsia"/>
          <w:spacing w:val="-5"/>
          <w:lang w:val="en-US" w:eastAsia="zh-CN"/>
        </w:rPr>
        <w:t>分数</w:t>
      </w:r>
      <w:r>
        <w:rPr>
          <w:spacing w:val="-8"/>
        </w:rPr>
        <w:t>的同学优先</w:t>
      </w:r>
      <w:r>
        <w:rPr>
          <w:spacing w:val="-10"/>
        </w:rPr>
        <w:t>）</w:t>
      </w:r>
    </w:p>
    <w:p w14:paraId="39E969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4" w:line="360" w:lineRule="auto"/>
        <w:ind w:left="503" w:firstLine="952" w:firstLineChars="400"/>
        <w:textAlignment w:val="auto"/>
      </w:pPr>
      <w:r>
        <w:rPr>
          <w:spacing w:val="-1"/>
        </w:rPr>
        <w:t>对人工智能、商业或创新领域感兴趣</w:t>
      </w:r>
    </w:p>
    <w:p w14:paraId="4FCF9B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428" w:firstLineChars="600"/>
        <w:textAlignment w:val="auto"/>
        <w:rPr>
          <w:spacing w:val="-10"/>
        </w:rPr>
      </w:pPr>
      <w:r>
        <w:rPr>
          <w:spacing w:val="-1"/>
        </w:rPr>
        <w:t>具备良好的学习态度及团队合作意识，能适应海外的学习和生活</w:t>
      </w:r>
    </w:p>
    <w:p w14:paraId="2D4828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spacing w:val="-10"/>
        </w:rPr>
      </w:pPr>
    </w:p>
    <w:p w14:paraId="12777E94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8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983" w:right="0" w:hanging="840"/>
        <w:jc w:val="left"/>
        <w:textAlignment w:val="auto"/>
        <w:rPr>
          <w:b/>
          <w:bCs/>
          <w:spacing w:val="-3"/>
          <w:sz w:val="24"/>
        </w:rPr>
      </w:pPr>
      <w:r>
        <w:rPr>
          <w:rFonts w:hint="eastAsia"/>
          <w:b/>
          <w:bCs/>
          <w:spacing w:val="-3"/>
          <w:sz w:val="24"/>
          <w:lang w:val="en-US" w:eastAsia="zh-CN"/>
        </w:rPr>
        <w:t>项目咨询</w:t>
      </w:r>
    </w:p>
    <w:p w14:paraId="1C53308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8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143" w:leftChars="0" w:right="0" w:rightChars="0"/>
        <w:jc w:val="left"/>
        <w:textAlignment w:val="auto"/>
        <w:rPr>
          <w:rFonts w:hint="eastAsia"/>
          <w:b w:val="0"/>
          <w:bCs w:val="0"/>
          <w:spacing w:val="-3"/>
          <w:sz w:val="24"/>
        </w:rPr>
      </w:pPr>
      <w:r>
        <w:rPr>
          <w:rFonts w:hint="eastAsia"/>
          <w:b w:val="0"/>
          <w:bCs w:val="0"/>
          <w:spacing w:val="-3"/>
          <w:sz w:val="24"/>
        </w:rPr>
        <w:t xml:space="preserve">国际交流处：贺老师 </w:t>
      </w:r>
      <w:bookmarkStart w:id="0" w:name="_GoBack"/>
      <w:bookmarkEnd w:id="0"/>
    </w:p>
    <w:p w14:paraId="1E1EC65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8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143" w:leftChars="0" w:right="0" w:rightChars="0"/>
        <w:jc w:val="left"/>
        <w:textAlignment w:val="auto"/>
      </w:pPr>
      <w:r>
        <w:rPr>
          <w:rFonts w:hint="eastAsia"/>
          <w:b w:val="0"/>
          <w:bCs w:val="0"/>
          <w:spacing w:val="-3"/>
          <w:sz w:val="24"/>
        </w:rPr>
        <w:t>电话：64870541</w:t>
      </w:r>
    </w:p>
    <w:sectPr>
      <w:pgSz w:w="11910" w:h="16840"/>
      <w:pgMar w:top="1380" w:right="1275" w:bottom="280" w:left="127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"/>
      <w:lvlJc w:val="left"/>
      <w:pPr>
        <w:ind w:left="863" w:hanging="24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09" w:hanging="24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59" w:hanging="24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08" w:hanging="24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58" w:hanging="24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08" w:hanging="24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57" w:hanging="24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807" w:hanging="24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657" w:hanging="243"/>
      </w:pPr>
      <w:rPr>
        <w:rFonts w:hint="default"/>
        <w:lang w:val="en-US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chineseCountingThousand"/>
      <w:lvlText w:val="%1、"/>
      <w:lvlJc w:val="left"/>
      <w:pPr>
        <w:ind w:left="983" w:hanging="840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1"/>
      <w:numFmt w:val="decimal"/>
      <w:lvlText w:val="%2）"/>
      <w:lvlJc w:val="left"/>
      <w:pPr>
        <w:ind w:left="982" w:hanging="36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55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92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30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68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05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843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681" w:hanging="361"/>
      </w:pPr>
      <w:rPr>
        <w:rFonts w:hint="default"/>
        <w:lang w:val="en-US" w:eastAsia="en-US" w:bidi="ar-SA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060" w:hanging="440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889" w:hanging="44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719" w:hanging="44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48" w:hanging="44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8" w:hanging="44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208" w:hanging="44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37" w:hanging="44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867" w:hanging="44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697" w:hanging="44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101A2510"/>
    <w:rsid w:val="11A279E8"/>
    <w:rsid w:val="15D05B4B"/>
    <w:rsid w:val="15DD7161"/>
    <w:rsid w:val="3549642C"/>
    <w:rsid w:val="669B41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Normal (Web)"/>
    <w:basedOn w:val="1"/>
    <w:qFormat/>
    <w:uiPriority w:val="0"/>
    <w:rPr>
      <w:sz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61"/>
      <w:ind w:left="983" w:hanging="840"/>
    </w:pPr>
    <w:rPr>
      <w:rFonts w:ascii="宋体" w:hAnsi="宋体" w:eastAsia="宋体" w:cs="宋体"/>
      <w:lang w:val="en-US" w:eastAsia="en-US" w:bidi="ar-SA"/>
    </w:rPr>
  </w:style>
  <w:style w:type="paragraph" w:customStyle="1" w:styleId="8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1961</Words>
  <Characters>2254</Characters>
  <TotalTime>3</TotalTime>
  <ScaleCrop>false</ScaleCrop>
  <LinksUpToDate>false</LinksUpToDate>
  <CharactersWithSpaces>2336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2026-04-28T01:41:00Z</dcterms:created>
  <dc:creator>炜宏 邵</dc:creator>
  <cp:lastModifiedBy>魚丸粗麵.</cp:lastModifiedBy>
  <dcterms:modified xsi:type="dcterms:W3CDTF">2026-04-28T05:13:37Z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2026-04-09T00:00:00Z</vt:filetime>
  </property>
  <property fmtid="{D5CDD505-2E9C-101B-9397-08002B2CF9AE}" pid="4" name="Creator">
    <vt:lpwstr>Acrobat PDFMaker 20 Word 版</vt:lpwstr>
  </property>
  <property fmtid="{D5CDD505-2E9C-101B-9397-08002B2CF9AE}" pid="5" name="LastSaved">
    <vt:filetime>2026-04-28T00:00:00Z</vt:filetime>
  </property>
  <property fmtid="{D5CDD505-2E9C-101B-9397-08002B2CF9AE}" pid="6" name="Producer">
    <vt:lpwstr>Adobe PDF Library 20.6.66</vt:lpwstr>
  </property>
  <property fmtid="{D5CDD505-2E9C-101B-9397-08002B2CF9AE}" pid="7" name="SourceModified">
    <vt:lpwstr>D:20260409080226</vt:lpwstr>
  </property>
  <property fmtid="{D5CDD505-2E9C-101B-9397-08002B2CF9AE}" pid="8" name="KSOTemplateDocerSaveRecord">
    <vt:lpwstr>eyJoZGlkIjoiMjUzMTc2MmJmOTI2ZDZhYTJhYmJjMWZkY2E2YzFhOGIiLCJ1c2VySWQiOiIyNTEyODcwNjEifQ==</vt:lpwstr>
  </property>
  <property fmtid="{D5CDD505-2E9C-101B-9397-08002B2CF9AE}" pid="9" name="KSOProductBuildVer">
    <vt:lpwstr>2052-12.1.0.25865</vt:lpwstr>
  </property>
  <property fmtid="{D5CDD505-2E9C-101B-9397-08002B2CF9AE}" pid="10" name="ICV">
    <vt:lpwstr>C8DDFFEAFB1347AD8FDA88252E9F166A_12</vt:lpwstr>
  </property>
</Properties>
</file>