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2C7719">
      <w:pPr>
        <w:spacing w:before="120" w:after="120" w:line="288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2026年法国巴黎高等视觉设计学院暑期访学项目</w:t>
      </w:r>
    </w:p>
    <w:p w14:paraId="359E0C25">
      <w:pPr>
        <w:spacing w:before="120" w:after="120" w:line="288" w:lineRule="auto"/>
        <w:rPr>
          <w:rFonts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0D80FDDC">
      <w:pPr>
        <w:spacing w:before="120" w:after="120" w:line="288" w:lineRule="auto"/>
        <w:rPr>
          <w:rFonts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一、访学院校介绍</w:t>
      </w:r>
    </w:p>
    <w:p w14:paraId="2299529B">
      <w:pPr>
        <w:spacing w:before="120" w:after="120" w:line="288" w:lineRule="auto"/>
        <w:jc w:val="center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巴黎高等视觉设计学院</w:t>
      </w:r>
    </w:p>
    <w:p w14:paraId="718289CB">
      <w:pPr>
        <w:spacing w:before="120" w:after="120" w:line="288" w:lineRule="auto"/>
        <w:jc w:val="center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sz w:val="20"/>
          <w:szCs w:val="20"/>
        </w:rPr>
        <w:drawing>
          <wp:inline distT="0" distB="0" distL="0" distR="0">
            <wp:extent cx="4874260" cy="2737485"/>
            <wp:effectExtent l="0" t="0" r="2540" b="571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2BE9">
      <w:pPr>
        <w:spacing w:before="120" w:after="120" w:line="288" w:lineRule="auto"/>
        <w:ind w:firstLine="500"/>
        <w:jc w:val="left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b/>
          <w:sz w:val="20"/>
          <w:szCs w:val="20"/>
        </w:rPr>
        <w:t>巴黎高等视觉设计学院 （École Intuit. Lab）</w:t>
      </w:r>
      <w:r>
        <w:rPr>
          <w:rFonts w:ascii="Times New Roman" w:hAnsi="Times New Roman" w:eastAsia="宋体" w:cs="Times New Roman"/>
          <w:sz w:val="20"/>
          <w:szCs w:val="20"/>
        </w:rPr>
        <w:t>是一所五年制本硕连读的法国高等艺术院校，颁发中法两国教育部认证的硕士文凭。在</w:t>
      </w:r>
      <w:r>
        <w:rPr>
          <w:rFonts w:ascii="Times New Roman" w:hAnsi="Times New Roman" w:eastAsia="宋体" w:cs="Times New Roman"/>
          <w:b/>
          <w:bCs/>
          <w:sz w:val="20"/>
          <w:szCs w:val="20"/>
        </w:rPr>
        <w:t>2025年法国权威排名Eduniversal</w:t>
      </w:r>
      <w:r>
        <w:rPr>
          <w:rFonts w:ascii="Times New Roman" w:hAnsi="Times New Roman" w:eastAsia="宋体" w:cs="Times New Roman"/>
          <w:sz w:val="20"/>
          <w:szCs w:val="20"/>
        </w:rPr>
        <w:t>艺术与设计类院校排名中表现卓越，品牌战略与设计硕士荣登</w:t>
      </w:r>
      <w:r>
        <w:rPr>
          <w:rFonts w:ascii="Times New Roman" w:hAnsi="Times New Roman" w:eastAsia="宋体" w:cs="Times New Roman"/>
          <w:b/>
          <w:bCs/>
          <w:sz w:val="20"/>
          <w:szCs w:val="20"/>
        </w:rPr>
        <w:t>"设计与视觉传达"领域榜首，并连续五年稳居该权威榜单前三名。</w:t>
      </w:r>
      <w:r>
        <w:rPr>
          <w:rFonts w:ascii="Times New Roman" w:hAnsi="Times New Roman" w:eastAsia="宋体" w:cs="Times New Roman"/>
          <w:sz w:val="20"/>
          <w:szCs w:val="20"/>
        </w:rPr>
        <w:t>学校地理位置优越，位于巴黎15区，距埃菲尔铁塔一步之遥。</w:t>
      </w:r>
    </w:p>
    <w:p w14:paraId="29B71704">
      <w:pPr>
        <w:spacing w:before="120" w:after="120" w:line="288" w:lineRule="auto"/>
        <w:ind w:firstLine="500"/>
        <w:jc w:val="left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sz w:val="20"/>
          <w:szCs w:val="20"/>
        </w:rPr>
        <w:t>巴黎高等视觉设计学院是目前法国唯一集学校、设计事务所和职业中心于一体的高等艺术院校，在</w:t>
      </w:r>
      <w:r>
        <w:rPr>
          <w:rFonts w:ascii="Times New Roman" w:hAnsi="Times New Roman" w:eastAsia="宋体" w:cs="Times New Roman"/>
          <w:b/>
          <w:sz w:val="20"/>
          <w:szCs w:val="20"/>
        </w:rPr>
        <w:t>视觉艺术和品牌策略设计等</w:t>
      </w:r>
      <w:r>
        <w:rPr>
          <w:rFonts w:ascii="Times New Roman" w:hAnsi="Times New Roman" w:eastAsia="宋体" w:cs="Times New Roman"/>
          <w:sz w:val="20"/>
          <w:szCs w:val="20"/>
        </w:rPr>
        <w:t>领域享有卓越声誉。学校创始人之一兼现任校长Clément先生曾主理法国达索航空、法国海军集团和法国鳄鱼品牌（Lacoste）等国际知名项目。学校师资力量强大，如巴黎城市标识设计师、2024巴黎奥运会主视觉设计师、蓬皮杜艺术中心视觉设计师等行业大咖均于学校任教十余年。</w:t>
      </w:r>
    </w:p>
    <w:p w14:paraId="4667E05E">
      <w:pPr>
        <w:spacing w:before="120" w:after="120" w:line="288" w:lineRule="auto"/>
        <w:ind w:firstLine="500"/>
        <w:jc w:val="left"/>
        <w:rPr>
          <w:rFonts w:ascii="Times New Roman" w:hAnsi="Times New Roman" w:eastAsia="宋体" w:cs="Times New Roman"/>
          <w:sz w:val="20"/>
          <w:szCs w:val="20"/>
        </w:rPr>
      </w:pPr>
      <w:r>
        <w:rPr>
          <w:rFonts w:ascii="Times New Roman" w:hAnsi="Times New Roman" w:eastAsia="宋体" w:cs="Times New Roman"/>
          <w:sz w:val="20"/>
          <w:szCs w:val="20"/>
        </w:rPr>
        <w:t>学校坚持以</w:t>
      </w:r>
      <w:r>
        <w:rPr>
          <w:rFonts w:ascii="Times New Roman" w:hAnsi="Times New Roman" w:eastAsia="宋体" w:cs="Times New Roman"/>
          <w:b/>
          <w:sz w:val="20"/>
          <w:szCs w:val="20"/>
        </w:rPr>
        <w:t>“培养引领未来发展的创意设计师”</w:t>
      </w:r>
      <w:r>
        <w:rPr>
          <w:rFonts w:ascii="Times New Roman" w:hAnsi="Times New Roman" w:eastAsia="宋体" w:cs="Times New Roman"/>
          <w:sz w:val="20"/>
          <w:szCs w:val="20"/>
        </w:rPr>
        <w:t>为理念，强调理论与实践结合，注重培养学生的独立思考、审美和实用主义精神，培养了大批创意、设计、视觉艺术和数字领域的优秀人才。学校与</w:t>
      </w:r>
      <w:r>
        <w:rPr>
          <w:rFonts w:ascii="Times New Roman" w:hAnsi="Times New Roman" w:eastAsia="宋体" w:cs="Times New Roman"/>
          <w:b/>
          <w:sz w:val="20"/>
          <w:szCs w:val="20"/>
        </w:rPr>
        <w:t>1000多家</w:t>
      </w:r>
      <w:r>
        <w:rPr>
          <w:rFonts w:ascii="Times New Roman" w:hAnsi="Times New Roman" w:eastAsia="宋体" w:cs="Times New Roman"/>
          <w:sz w:val="20"/>
          <w:szCs w:val="20"/>
        </w:rPr>
        <w:t>企业及机构合作，每年举办专题项目周、竞赛展览及</w:t>
      </w:r>
      <w:r>
        <w:rPr>
          <w:rFonts w:ascii="Times New Roman" w:hAnsi="Times New Roman" w:eastAsia="宋体" w:cs="Times New Roman"/>
          <w:b/>
          <w:sz w:val="20"/>
          <w:szCs w:val="20"/>
        </w:rPr>
        <w:t>Design Nxt优秀人才推介会</w:t>
      </w:r>
      <w:r>
        <w:rPr>
          <w:rFonts w:ascii="Times New Roman" w:hAnsi="Times New Roman" w:eastAsia="宋体" w:cs="Times New Roman"/>
          <w:sz w:val="20"/>
          <w:szCs w:val="20"/>
        </w:rPr>
        <w:t>等，帮助学生触达多元职业资源，尽快融入职业生涯，</w:t>
      </w:r>
      <w:r>
        <w:rPr>
          <w:rFonts w:ascii="Times New Roman" w:hAnsi="Times New Roman" w:eastAsia="宋体" w:cs="Times New Roman"/>
          <w:b/>
          <w:sz w:val="20"/>
          <w:szCs w:val="20"/>
        </w:rPr>
        <w:t>90%</w:t>
      </w:r>
      <w:r>
        <w:rPr>
          <w:rFonts w:ascii="Times New Roman" w:hAnsi="Times New Roman" w:eastAsia="宋体" w:cs="Times New Roman"/>
          <w:sz w:val="20"/>
          <w:szCs w:val="20"/>
        </w:rPr>
        <w:t>的毕业生在半年内就业，平均年薪约30万人民币。</w:t>
      </w:r>
    </w:p>
    <w:p w14:paraId="235BDB12">
      <w:pPr>
        <w:spacing w:before="120" w:after="120" w:line="288" w:lineRule="auto"/>
        <w:jc w:val="left"/>
        <w:rPr>
          <w:rFonts w:ascii="Times New Roman" w:hAnsi="Times New Roman" w:eastAsia="宋体" w:cs="Times New Roman"/>
          <w:sz w:val="20"/>
          <w:szCs w:val="20"/>
        </w:rPr>
      </w:pPr>
    </w:p>
    <w:p w14:paraId="4DFA2704">
      <w:pPr>
        <w:spacing w:before="120" w:after="120" w:line="288" w:lineRule="auto"/>
        <w:jc w:val="left"/>
        <w:rPr>
          <w:rFonts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二、项目介绍</w:t>
      </w:r>
    </w:p>
    <w:p w14:paraId="2D2C0FF0">
      <w:pPr>
        <w:spacing w:before="120" w:after="120"/>
        <w:jc w:val="left"/>
        <w:rPr>
          <w:rFonts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访学课题：</w:t>
      </w:r>
      <w:r>
        <w:rPr>
          <w:rFonts w:hint="eastAsia" w:ascii="Times New Roman" w:hAnsi="Times New Roman" w:eastAsia="宋体" w:cs="Times New Roman"/>
          <w:sz w:val="20"/>
          <w:szCs w:val="20"/>
        </w:rPr>
        <w:t>欧洲文化品牌的视觉转译与跨文化创新设计</w:t>
      </w:r>
    </w:p>
    <w:p w14:paraId="6881E736">
      <w:pPr>
        <w:spacing w:before="120" w:after="12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访学时间：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</w:rPr>
        <w:t>2026年7月1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</w:rPr>
        <w:t>日-7月26日（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  <w:lang w:val="en-US" w:eastAsia="zh-CN"/>
        </w:rPr>
        <w:t>13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</w:rPr>
        <w:t>天）</w:t>
      </w:r>
    </w:p>
    <w:p w14:paraId="06539611">
      <w:pPr>
        <w:spacing w:before="120" w:after="120"/>
        <w:jc w:val="left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授课语言：</w:t>
      </w:r>
      <w:r>
        <w:rPr>
          <w:rFonts w:hint="default" w:ascii="Times New Roman" w:hAnsi="Times New Roman" w:eastAsia="宋体" w:cs="Times New Roman"/>
          <w:sz w:val="20"/>
          <w:szCs w:val="20"/>
        </w:rPr>
        <w:t>英语</w:t>
      </w:r>
    </w:p>
    <w:p w14:paraId="7AC95A7C">
      <w:pPr>
        <w:pStyle w:val="4"/>
        <w:widowControl/>
        <w:shd w:val="clear" w:color="auto" w:fill="FFFFFF"/>
        <w:spacing w:before="160" w:after="16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项目概述：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法国，世界的艺术心脏，孕育了无数美学经典与思想浪潮。2026年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暑假，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巴黎高等视觉设计学院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将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面向中国合作院校，推出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为期13天的“欧洲文化品牌的视觉转译与跨文化创新设计”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海外实践项目。</w:t>
      </w:r>
    </w:p>
    <w:p w14:paraId="73BC4568">
      <w:pPr>
        <w:pStyle w:val="4"/>
        <w:keepNext w:val="0"/>
        <w:keepLines w:val="0"/>
        <w:widowControl/>
        <w:suppressLineNumbers w:val="0"/>
        <w:shd w:val="clear" w:fill="FFFFFF"/>
        <w:spacing w:before="160" w:beforeAutospacing="0" w:after="160" w:afterAutospacing="0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本项目在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  <w:lang w:val="en-US" w:eastAsia="zh-CN"/>
        </w:rPr>
        <w:t>圆满结束的冬令营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的基础上进一步深化，从基础的设计实践与法式创作体验，延伸至更具专业深度的跨文化设计命题。项目以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“欧洲文化品牌在亚洲市场的叙事重构与视觉创新”</w:t>
      </w: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20"/>
          <w:szCs w:val="20"/>
          <w:shd w:val="clear" w:fill="FFFFFF"/>
        </w:rPr>
        <w:t>为核心线索，引导学生从设计学与传媒视角出发，深入巴黎——全球设计与艺术策源地，系统性解构欧洲经典品牌与IP的视觉基因、叙事逻辑与空间体验。</w:t>
      </w:r>
    </w:p>
    <w:p w14:paraId="4CB932BA">
      <w:pPr>
        <w:pStyle w:val="4"/>
        <w:widowControl/>
        <w:shd w:val="clear" w:color="auto" w:fill="FFFFFF"/>
        <w:spacing w:before="160" w:after="160"/>
        <w:rPr>
          <w:rFonts w:hint="default" w:ascii="Times New Roman" w:hAnsi="Times New Roman" w:eastAsia="宋体" w:cs="Times New Roman"/>
          <w:color w:val="0F1115"/>
          <w:sz w:val="20"/>
          <w:szCs w:val="20"/>
          <w:shd w:val="clear" w:color="auto" w:fill="FFFFFF"/>
        </w:rPr>
      </w:pPr>
      <w:r>
        <w:rPr>
          <w:rFonts w:hint="default" w:ascii="Times New Roman" w:hAnsi="Times New Roman" w:eastAsia="宋体" w:cs="Times New Roman"/>
          <w:color w:val="0F1115"/>
          <w:sz w:val="20"/>
          <w:szCs w:val="20"/>
          <w:shd w:val="clear" w:color="auto" w:fill="FFFFFF"/>
        </w:rPr>
        <w:t>学生将通过</w:t>
      </w:r>
      <w:r>
        <w:rPr>
          <w:rStyle w:val="8"/>
          <w:rFonts w:hint="default" w:ascii="Times New Roman" w:hAnsi="Times New Roman" w:eastAsia="宋体" w:cs="Times New Roman"/>
          <w:bCs/>
          <w:color w:val="0F1115"/>
          <w:sz w:val="20"/>
          <w:szCs w:val="20"/>
          <w:shd w:val="clear" w:color="auto" w:fill="FFFFFF"/>
        </w:rPr>
        <w:t>专题工作坊、</w:t>
      </w:r>
      <w:r>
        <w:rPr>
          <w:rFonts w:hint="default" w:ascii="Times New Roman" w:hAnsi="Times New Roman" w:eastAsia="宋体" w:cs="Times New Roman"/>
          <w:b/>
          <w:bCs/>
          <w:color w:val="0F1115"/>
          <w:sz w:val="20"/>
          <w:szCs w:val="20"/>
          <w:shd w:val="clear" w:color="auto" w:fill="FFFFFF"/>
        </w:rPr>
        <w:t>巴黎在地文化浸润</w:t>
      </w:r>
      <w:r>
        <w:rPr>
          <w:rStyle w:val="8"/>
          <w:rFonts w:hint="default" w:ascii="Times New Roman" w:hAnsi="Times New Roman" w:eastAsia="宋体" w:cs="Times New Roman"/>
          <w:bCs/>
          <w:color w:val="0F1115"/>
          <w:sz w:val="20"/>
          <w:szCs w:val="20"/>
          <w:shd w:val="clear" w:color="auto" w:fill="FFFFFF"/>
        </w:rPr>
        <w:t>、城市空间考察与模拟提案评审</w:t>
      </w:r>
      <w:r>
        <w:rPr>
          <w:rFonts w:hint="default" w:ascii="Times New Roman" w:hAnsi="Times New Roman" w:eastAsia="宋体" w:cs="Times New Roman"/>
          <w:color w:val="0F1115"/>
          <w:sz w:val="20"/>
          <w:szCs w:val="20"/>
          <w:shd w:val="clear" w:color="auto" w:fill="FFFFFF"/>
        </w:rPr>
        <w:t>，完成一次从</w:t>
      </w:r>
      <w:r>
        <w:rPr>
          <w:rStyle w:val="8"/>
          <w:rFonts w:hint="default" w:ascii="Times New Roman" w:hAnsi="Times New Roman" w:eastAsia="宋体" w:cs="Times New Roman"/>
          <w:bCs/>
          <w:color w:val="0F1115"/>
          <w:sz w:val="20"/>
          <w:szCs w:val="20"/>
          <w:shd w:val="clear" w:color="auto" w:fill="FFFFFF"/>
        </w:rPr>
        <w:t>文化洞察、策略定位、视觉转译到整合传播</w:t>
      </w:r>
      <w:r>
        <w:rPr>
          <w:rFonts w:hint="default" w:ascii="Times New Roman" w:hAnsi="Times New Roman" w:eastAsia="宋体" w:cs="Times New Roman"/>
          <w:color w:val="0F1115"/>
          <w:sz w:val="20"/>
          <w:szCs w:val="20"/>
          <w:shd w:val="clear" w:color="auto" w:fill="FFFFFF"/>
        </w:rPr>
        <w:t>的全流程、跨媒介创意实践。学生将在导师指导下，完成一套包含品牌视觉重塑、叙事动线设计与整合传播方案的专业提案，最终成果可直接纳入个人作品集，提升升学与职业竞争力。</w:t>
      </w:r>
    </w:p>
    <w:p w14:paraId="6E2FC3EC">
      <w:pPr>
        <w:spacing w:before="120" w:after="120"/>
        <w:jc w:val="left"/>
        <w:rPr>
          <w:rFonts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  <w:t>行程安排预设：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6483"/>
        <w:gridCol w:w="848"/>
      </w:tblGrid>
      <w:tr w14:paraId="09439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3F3F3F"/>
            <w:vAlign w:val="center"/>
          </w:tcPr>
          <w:p w14:paraId="25608FF8">
            <w:pPr>
              <w:spacing w:before="120" w:after="120"/>
              <w:jc w:val="center"/>
              <w:rPr>
                <w:rFonts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  <w:t>时间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F3F3F"/>
          </w:tcPr>
          <w:p w14:paraId="60175184">
            <w:pPr>
              <w:spacing w:before="120" w:after="120"/>
              <w:jc w:val="center"/>
              <w:rPr>
                <w:rFonts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  <w:t>活动预设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3F3F3F"/>
          </w:tcPr>
          <w:p w14:paraId="7396264D">
            <w:pPr>
              <w:spacing w:before="120" w:after="120"/>
              <w:jc w:val="center"/>
              <w:rPr>
                <w:rFonts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/>
                <w:sz w:val="20"/>
                <w:szCs w:val="20"/>
                <w:shd w:val="clear" w:color="auto" w:fill="FFFFFF"/>
              </w:rPr>
              <w:t>住宿</w:t>
            </w:r>
          </w:p>
        </w:tc>
      </w:tr>
      <w:tr w14:paraId="04E63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B2AD30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7月14日</w:t>
            </w:r>
          </w:p>
          <w:p w14:paraId="2760C389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周二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1964DD">
            <w:pPr>
              <w:spacing w:before="120" w:after="120"/>
              <w:jc w:val="left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启程</w:t>
            </w:r>
            <w:r>
              <w:rPr>
                <w:rFonts w:hint="eastAsia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</w:rPr>
              <w:t>：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于国内机场集合，搭乘国际航班前往法国巴黎</w:t>
            </w: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，预习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课程</w:t>
            </w: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资料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EE4611"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/</w:t>
            </w:r>
          </w:p>
        </w:tc>
      </w:tr>
      <w:tr w14:paraId="70B54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7CDC6D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7月15日</w:t>
            </w:r>
          </w:p>
          <w:p w14:paraId="1E0F3925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周三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0DE24672">
            <w:pPr>
              <w:spacing w:before="120" w:after="120"/>
              <w:jc w:val="left"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</w:rPr>
              <w:t>抵达与适应：巴黎初印象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抵达巴黎戴高乐机场，专车接机前往市区公寓。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br w:type="textWrapping"/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由导师带领办理入住，巴黎地铁卡，熟悉周边生活与交通环境</w:t>
            </w: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，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参观Musée Bourdelle布德尔博物馆</w:t>
            </w:r>
            <w:r>
              <w:rPr>
                <w:rFonts w:hint="eastAsia"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。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该馆为雕塑家安托万·布德尔故居与工作室改建而成，其工作室场景与空间呈现方式对现代艺术与设计思维具有重要启发。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40FDAD"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 w14:paraId="403BC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C0EAB7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bookmarkStart w:id="0" w:name="_Hlk220949250"/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7月16日</w:t>
            </w:r>
          </w:p>
          <w:p w14:paraId="610B3C10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周四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133E2668">
            <w:pPr>
              <w:pStyle w:val="4"/>
              <w:widowControl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  <w:shd w:val="clear" w:color="auto" w:fill="FFFFFF"/>
              </w:rPr>
              <w:t>全天文化出行：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  <w:t>巴黎艺术地标与城市灵感</w:t>
            </w: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巴黎圣母院与西岱岛：</w:t>
            </w: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西岱岛作为巴黎城市诞生的原点，漫步其间可感受塞纳河的千年历史脉络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近距离</w:t>
            </w:r>
            <w:r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探访哥特式建筑的旷世杰作，感受其火灾后重生的历史厚重感与修复中的艺术细节。</w:t>
            </w:r>
          </w:p>
          <w:p w14:paraId="6DFDB5F4">
            <w:pPr>
              <w:pStyle w:val="4"/>
              <w:widowControl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埃菲尔铁塔、香榭丽舍大街、凯旋门：城市公共空间与历史符号设计观察</w:t>
            </w: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  <w:t>塞纳河游船之旅：从艺术设计角度欣赏巴黎的城市结构与文化意义，感受塞纳河两岸经典建筑设计的艺术之美。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36C816"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bookmarkEnd w:id="0"/>
      <w:tr w14:paraId="69004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D9715B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7月17日</w:t>
            </w:r>
          </w:p>
          <w:p w14:paraId="78ADD2EF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周五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41BC6D31">
            <w:pPr>
              <w:pStyle w:val="4"/>
              <w:widowControl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  <w:shd w:val="clear" w:color="auto" w:fill="FFFFFF"/>
              </w:rPr>
              <w:t>开营仪式与艺术巡礼：灵感巴黎</w:t>
            </w:r>
            <w:r>
              <w:rPr>
                <w:rFonts w:ascii="宋体" w:hAnsi="宋体" w:eastAsia="宋体" w:cs="宋体"/>
                <w:b w:val="0"/>
                <w:color w:val="000000"/>
                <w:sz w:val="20"/>
                <w:szCs w:val="20"/>
                <w:shd w:val="clear" w:color="auto" w:fill="FFFFFF"/>
              </w:rPr>
              <w:br w:type="textWrapping"/>
            </w: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巴黎高等视觉设计学院开营仪式，项目导师介绍课程目标与产出要求。</w:t>
            </w:r>
          </w:p>
          <w:p w14:paraId="5EB1C8B8">
            <w:pPr>
              <w:pStyle w:val="4"/>
              <w:widowControl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</w:rPr>
            </w:pPr>
            <w:r>
              <w:rPr>
                <w:rStyle w:val="8"/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专题课程：文化解码与策略定位</w:t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欧洲文化IP视觉基因解析 + 亚洲市场美学趋势洞察</w:t>
            </w:r>
          </w:p>
          <w:p w14:paraId="6214C3D7">
            <w:pPr>
              <w:pStyle w:val="4"/>
              <w:widowControl/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小组选题工作坊：巴黎时尚博物馆实地调研（结合课程内容，对欧洲时尚IP的视觉表达、历史符号与当代传播展开现场案例研究与小组讨论）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A5A129"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 w14:paraId="209BE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CE4758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7月18日</w:t>
            </w:r>
          </w:p>
          <w:p w14:paraId="08E0AE1A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周六</w:t>
            </w:r>
          </w:p>
        </w:tc>
        <w:tc>
          <w:tcPr>
            <w:tcW w:w="648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</w:tcPr>
          <w:p w14:paraId="29DD22FF"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160" w:beforeAutospacing="0" w:after="160" w:afterAutospacing="0" w:line="240" w:lineRule="auto"/>
              <w:ind w:right="0" w:rightChars="0"/>
              <w:rPr>
                <w:rFonts w:hint="eastAsia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周末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sz w:val="20"/>
                <w:szCs w:val="20"/>
                <w:lang w:val="en-US" w:eastAsia="zh-CN"/>
              </w:rPr>
              <w:t>自由活动，推荐行程：</w:t>
            </w:r>
          </w:p>
          <w:p w14:paraId="02EB00F0">
            <w:pPr>
              <w:pStyle w:val="4"/>
              <w:widowControl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橘园美术馆（莫奈睡莲）、杜乐丽花园（喷泉小憩）、凡尔赛宫（皇室奢华）、枫丹白露宫（自然与历史）、莫奈花园（光影之源）、巴黎圣母院（哥特瑰宝）等...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ADA3C1"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 w14:paraId="4607B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E3BC6D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7月19日</w:t>
            </w:r>
          </w:p>
          <w:p w14:paraId="1EF9DC67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周日</w:t>
            </w:r>
          </w:p>
        </w:tc>
        <w:tc>
          <w:tcPr>
            <w:tcW w:w="648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31A788C1">
            <w:pPr>
              <w:pStyle w:val="4"/>
              <w:widowControl/>
              <w:rPr>
                <w:rFonts w:ascii="宋体" w:hAnsi="宋体" w:eastAsia="宋体" w:cs="宋体"/>
                <w:b w:val="0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F5D6D7"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 w14:paraId="75B85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8D6729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 xml:space="preserve"> 7月20日</w:t>
            </w:r>
          </w:p>
          <w:p w14:paraId="5A9EBC8B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周一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2256DC90">
            <w:pPr>
              <w:pStyle w:val="4"/>
              <w:widowControl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专</w:t>
            </w: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题课程：</w:t>
            </w:r>
            <w:r>
              <w:rPr>
                <w:rStyle w:val="8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符号解构与视觉转译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 </w:t>
            </w:r>
          </w:p>
          <w:p w14:paraId="770B7E58">
            <w:pPr>
              <w:pStyle w:val="4"/>
              <w:widowControl/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深入探讨欧洲经典品牌符号的形成机制，分析其视觉语言在跨文化语境中的转译策略。</w:t>
            </w:r>
          </w:p>
          <w:p w14:paraId="05ABA127"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结合上午课程，组织</w:t>
            </w:r>
            <w:r>
              <w:rPr>
                <w:rStyle w:val="8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品牌街区考察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F1115"/>
                <w:spacing w:val="0"/>
                <w:sz w:val="20"/>
                <w:szCs w:val="20"/>
                <w:shd w:val="clear" w:fill="FFFFFF"/>
              </w:rPr>
              <w:t>，走访玛黑区、圣日耳曼区等设计品牌集聚地，进行视觉符号采集与现场速写记录。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B95117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 w14:paraId="4C3FA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ADC89F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7月21日</w:t>
            </w:r>
          </w:p>
          <w:p w14:paraId="13C1C6FE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周二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3663B56E">
            <w:pPr>
              <w:pStyle w:val="4"/>
              <w:widowControl/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专题课程：视觉系统设计与叙事构建</w:t>
            </w:r>
          </w:p>
          <w:p w14:paraId="6EF52A4B"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品牌视觉重塑实验：Logo、色彩系统、字体与视觉语言再设计。</w:t>
            </w:r>
          </w:p>
          <w:p w14:paraId="342D8A5F"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传播叙事设计：主题概念构建、故事线梳理、内容架构与触点规划。</w:t>
            </w:r>
          </w:p>
          <w:p w14:paraId="0BBBE336"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初步探索动态视觉与多媒体表达（短视频/AR/动态故事板），为提案注入多元媒介形式。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EF0E08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 w14:paraId="751BC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DCE22C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7月22日</w:t>
            </w:r>
          </w:p>
          <w:p w14:paraId="2BC53366">
            <w:pPr>
              <w:spacing w:before="120" w:after="120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周三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2EA695BE">
            <w:pPr>
              <w:pStyle w:val="4"/>
              <w:widowControl/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  <w:t>专题课程：</w:t>
            </w:r>
            <w:r>
              <w:rPr>
                <w:rFonts w:ascii="Times New Roman" w:hAnsi="Times New Roman" w:eastAsia="宋体" w:cs="Times New Roman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整合深化与提案准备</w:t>
            </w:r>
          </w:p>
          <w:p w14:paraId="3F48D748"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品牌手册设计与视觉系统延展应用。</w:t>
            </w:r>
          </w:p>
          <w:p w14:paraId="4CCA1D0E"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传播方案细化：线上线下整合策略、社交传播节奏设计。</w:t>
            </w:r>
          </w:p>
          <w:p w14:paraId="68E888E4">
            <w:pPr>
              <w:pStyle w:val="4"/>
              <w:widowControl/>
              <w:rPr>
                <w:rFonts w:hint="default" w:ascii="Times New Roman" w:hAnsi="Times New Roman" w:eastAsia="宋体" w:cs="Times New Roman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提案彩排与导师一对一反馈，优化表达逻辑与视觉呈现。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EEDBFF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 w14:paraId="06999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0AEEE4">
            <w:pPr>
              <w:spacing w:before="120" w:after="12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7月23日</w:t>
            </w:r>
          </w:p>
          <w:p w14:paraId="39997B01">
            <w:pPr>
              <w:spacing w:before="120" w:after="120" w:line="240" w:lineRule="auto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周四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tbl>
            <w:tblPr>
              <w:tblStyle w:val="5"/>
              <w:tblW w:w="7520" w:type="dxa"/>
              <w:tblInd w:w="-16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7520"/>
            </w:tblGrid>
            <w:tr w14:paraId="38C7F3B0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FFFFFF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c>
                <w:tcPr>
                  <w:tcW w:w="7520" w:type="dxa"/>
                  <w:shd w:val="clear" w:color="auto" w:fill="FFFFFF"/>
                  <w:tcMar>
                    <w:top w:w="100" w:type="dxa"/>
                    <w:left w:w="160" w:type="dxa"/>
                    <w:bottom w:w="100" w:type="dxa"/>
                    <w:right w:w="160" w:type="dxa"/>
                  </w:tcMar>
                  <w:vAlign w:val="center"/>
                </w:tcPr>
                <w:p w14:paraId="4A823635">
                  <w:pPr>
                    <w:pStyle w:val="4"/>
                    <w:widowControl/>
                    <w:spacing w:line="240" w:lineRule="auto"/>
                    <w:rPr>
                      <w:rFonts w:ascii="宋体" w:hAnsi="宋体" w:eastAsia="宋体" w:cs="宋体"/>
                      <w:b/>
                      <w:bCs w:val="0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Style w:val="8"/>
                      <w:rFonts w:hint="eastAsia" w:ascii="宋体" w:hAnsi="宋体" w:eastAsia="宋体" w:cs="宋体"/>
                      <w:b/>
                      <w:bCs w:val="0"/>
                      <w:color w:val="000000"/>
                      <w:sz w:val="20"/>
                      <w:szCs w:val="20"/>
                      <w:shd w:val="clear" w:color="auto" w:fill="FFFFFF"/>
                    </w:rPr>
                    <w:t>专</w:t>
                  </w:r>
                  <w:r>
                    <w:rPr>
                      <w:rFonts w:hint="eastAsia" w:ascii="宋体" w:hAnsi="宋体" w:eastAsia="宋体" w:cs="宋体"/>
                      <w:b/>
                      <w:bCs w:val="0"/>
                      <w:color w:val="000000"/>
                      <w:sz w:val="20"/>
                      <w:szCs w:val="20"/>
                      <w:shd w:val="clear" w:color="auto" w:fill="FFFFFF"/>
                    </w:rPr>
                    <w:t>题课程：提案呈现与行业对话</w:t>
                  </w:r>
                </w:p>
                <w:p w14:paraId="0F96A083">
                  <w:pPr>
                    <w:pStyle w:val="4"/>
                    <w:widowControl/>
                    <w:spacing w:line="240" w:lineRule="auto"/>
                    <w:ind w:right="899" w:rightChars="428"/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0F1115"/>
                      <w:spacing w:val="0"/>
                      <w:sz w:val="15"/>
                      <w:szCs w:val="15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color w:val="000000"/>
                      <w:sz w:val="20"/>
                      <w:szCs w:val="20"/>
                      <w:shd w:val="clear" w:color="auto" w:fill="FFFFFF"/>
                    </w:rPr>
                    <w:t>最终提案调整与输出准备、模拟竞标提案会、导师评审与点评。视觉传播趋势分享会、</w:t>
                  </w:r>
                  <w:r>
                    <w:rPr>
                      <w:rFonts w:ascii="宋体" w:hAnsi="宋体" w:eastAsia="宋体" w:cs="宋体"/>
                      <w:b w:val="0"/>
                      <w:color w:val="000000"/>
                      <w:sz w:val="20"/>
                      <w:szCs w:val="20"/>
                      <w:shd w:val="clear" w:color="auto" w:fill="FFFFFF"/>
                    </w:rPr>
                    <w:t>为每位学员颁发结业证书，庆祝在巴黎的艺术之旅圆满结束。</w:t>
                  </w:r>
                </w:p>
              </w:tc>
            </w:tr>
          </w:tbl>
          <w:p w14:paraId="465D181D">
            <w:pPr>
              <w:pStyle w:val="4"/>
              <w:widowControl/>
              <w:spacing w:line="240" w:lineRule="auto"/>
              <w:rPr>
                <w:rFonts w:hint="eastAsia" w:ascii="宋体" w:hAnsi="宋体" w:eastAsia="宋体" w:cs="宋体"/>
                <w:b w:val="0"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DC0662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 w14:paraId="111E6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CAE616">
            <w:pPr>
              <w:spacing w:before="120" w:after="12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7月24日</w:t>
            </w:r>
          </w:p>
          <w:p w14:paraId="32536EB0">
            <w:pPr>
              <w:spacing w:before="120" w:after="120" w:line="240" w:lineRule="auto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周五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top"/>
          </w:tcPr>
          <w:p w14:paraId="31085CDD">
            <w:pPr>
              <w:pStyle w:val="4"/>
              <w:widowControl/>
              <w:spacing w:line="240" w:lineRule="auto"/>
              <w:rPr>
                <w:rFonts w:hint="default" w:ascii="宋体" w:hAnsi="宋体" w:eastAsia="宋体" w:cs="宋体"/>
                <w:b/>
                <w:bCs w:val="0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 xml:space="preserve">文化出行日 - </w:t>
            </w:r>
            <w:r>
              <w:rPr>
                <w:rFonts w:hint="eastAsia" w:ascii="宋体" w:hAnsi="宋体" w:eastAsia="宋体" w:cs="宋体"/>
                <w:b/>
                <w:bCs w:val="0"/>
                <w:color w:val="000000"/>
                <w:sz w:val="20"/>
                <w:szCs w:val="20"/>
                <w:shd w:val="clear" w:color="auto" w:fill="FFFFFF"/>
              </w:rPr>
              <w:t>从艺术经典到先锋灵感</w:t>
            </w:r>
          </w:p>
          <w:p w14:paraId="6F601DBF">
            <w:pPr>
              <w:pStyle w:val="4"/>
              <w:widowControl/>
              <w:spacing w:line="24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奥赛博物馆：印象派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与后印象派视觉语言解析</w:t>
            </w:r>
          </w:p>
          <w:p w14:paraId="49553474">
            <w:pPr>
              <w:pStyle w:val="4"/>
              <w:widowControl/>
              <w:spacing w:line="240" w:lineRule="auto"/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蒙马特高地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在圣心大教堂前俯瞰巴黎全景，漫步小丘广场，遇见街头画家现场创作</w:t>
            </w:r>
            <w:r>
              <w:rPr>
                <w:rFonts w:hint="eastAsia" w:ascii="Times New Roman" w:hAnsi="Times New Roman" w:eastAsia="宋体" w:cs="Times New Roman"/>
                <w:sz w:val="20"/>
                <w:szCs w:val="20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sz w:val="20"/>
                <w:szCs w:val="20"/>
                <w:lang w:val="en-US" w:eastAsia="zh-CN"/>
              </w:rPr>
              <w:t>感受艺术家聚集地的独特氛围。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BB028B">
            <w:pPr>
              <w:spacing w:before="120" w:after="120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巴黎</w:t>
            </w:r>
          </w:p>
        </w:tc>
      </w:tr>
      <w:tr w14:paraId="0B762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C6ED8E6">
            <w:pPr>
              <w:spacing w:before="120" w:after="12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7月25日</w:t>
            </w:r>
          </w:p>
          <w:p w14:paraId="1994055D">
            <w:pPr>
              <w:spacing w:before="120" w:after="120" w:line="240" w:lineRule="auto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周六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B4692F">
            <w:pPr>
              <w:spacing w:before="120" w:after="120" w:line="240" w:lineRule="auto"/>
              <w:jc w:val="left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>告别 · 满载灵感而归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>：</w:t>
            </w:r>
            <w:r>
              <w:rPr>
                <w:rFonts w:hint="default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市中心自由活动，可进行最后的购物或探访。包车送机至戴高乐机场，搭乘航班返回</w:t>
            </w:r>
            <w:r>
              <w:rPr>
                <w:rFonts w:hint="eastAsia" w:ascii="Times New Roman" w:hAnsi="Times New Roman" w:eastAsia="宋体" w:cs="Times New Roman"/>
                <w:kern w:val="2"/>
                <w:sz w:val="20"/>
                <w:szCs w:val="20"/>
                <w:lang w:val="en-US" w:eastAsia="zh-CN" w:bidi="ar-SA"/>
              </w:rPr>
              <w:t>国内。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5C9F79"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/</w:t>
            </w:r>
          </w:p>
        </w:tc>
      </w:tr>
      <w:tr w14:paraId="112509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</w:trPr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5E46B1">
            <w:pPr>
              <w:spacing w:before="120" w:after="120"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7月26日</w:t>
            </w:r>
          </w:p>
          <w:p w14:paraId="5C30FE25">
            <w:pPr>
              <w:spacing w:before="120" w:after="120" w:line="240" w:lineRule="auto"/>
              <w:jc w:val="center"/>
              <w:rPr>
                <w:rFonts w:hint="default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/>
              </w:rPr>
              <w:t>周日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CFDA95">
            <w:pPr>
              <w:spacing w:before="120" w:after="120" w:line="240" w:lineRule="auto"/>
              <w:jc w:val="left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0"/>
                <w:szCs w:val="20"/>
                <w:lang w:val="en-US" w:eastAsia="zh-CN" w:bidi="ar-SA"/>
              </w:rPr>
              <w:t>抵达 · 圆满收官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60B106">
            <w:pPr>
              <w:spacing w:before="120" w:after="120"/>
              <w:jc w:val="center"/>
              <w:rPr>
                <w:rFonts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 w:val="20"/>
                <w:szCs w:val="20"/>
                <w:shd w:val="clear" w:color="auto" w:fill="FFFFFF"/>
              </w:rPr>
              <w:t>/</w:t>
            </w:r>
          </w:p>
        </w:tc>
      </w:tr>
    </w:tbl>
    <w:p w14:paraId="4066B5B1">
      <w:pPr>
        <w:spacing w:line="240" w:lineRule="auto"/>
        <w:rPr>
          <w:rFonts w:hint="default" w:ascii="Times New Roman" w:hAnsi="Times New Roman" w:eastAsia="宋体" w:cs="Times New Roman"/>
          <w:i/>
          <w:iCs/>
          <w:sz w:val="20"/>
          <w:szCs w:val="20"/>
        </w:rPr>
      </w:pPr>
    </w:p>
    <w:p w14:paraId="0BD4FBA5">
      <w:pPr>
        <w:spacing w:line="240" w:lineRule="auto"/>
        <w:rPr>
          <w:rFonts w:hint="eastAsia" w:ascii="Times New Roman" w:hAnsi="Times New Roman" w:eastAsia="宋体" w:cs="Times New Roman"/>
          <w:i/>
          <w:iCs/>
          <w:sz w:val="20"/>
          <w:szCs w:val="20"/>
          <w:lang w:val="en-US" w:eastAsia="zh-CN"/>
        </w:rPr>
      </w:pP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*请注意，以上行程为预设安排，具体授课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val="en-US" w:eastAsia="zh-CN"/>
        </w:rPr>
        <w:t>主题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及参访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>日程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可能根据实际情况进行微调，核心内容与质量不变。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val="en-US" w:eastAsia="zh-CN"/>
        </w:rPr>
        <w:t xml:space="preserve">  </w:t>
      </w:r>
    </w:p>
    <w:p w14:paraId="6DF7BF62">
      <w:pPr>
        <w:spacing w:line="240" w:lineRule="auto"/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</w:pPr>
    </w:p>
    <w:p w14:paraId="1CA26503">
      <w:pPr>
        <w:spacing w:before="120" w:after="120"/>
        <w:jc w:val="left"/>
        <w:rPr>
          <w:rFonts w:hint="eastAsia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</w:rPr>
        <w:t>三、</w:t>
      </w:r>
      <w:r>
        <w:rPr>
          <w:rFonts w:ascii="Times New Roman" w:hAnsi="Times New Roman" w:eastAsia="宋体" w:cs="Times New Roman"/>
          <w:b/>
          <w:sz w:val="20"/>
          <w:szCs w:val="20"/>
        </w:rPr>
        <w:t>项目特色</w:t>
      </w:r>
    </w:p>
    <w:p w14:paraId="73431DCD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英文授课，无需法语基础；</w:t>
      </w:r>
    </w:p>
    <w:p w14:paraId="2C89A118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不限专业，面向全球艺术文化爱好者，跨学科参与，多元学习环境；</w:t>
      </w:r>
    </w:p>
    <w:p w14:paraId="75F1ED34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“课堂+现场”双线教学：校内主题工作坊（欧洲IP解构、视觉叙事等）；校外深入博物馆、美术馆、品牌街区，理论实践结合；</w:t>
      </w:r>
    </w:p>
    <w:p w14:paraId="7B38B808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城市即课堂，行走即阅读：探访西岱岛、香榭丽舍大街、凯旋门、埃菲尔铁塔、奥赛博物馆、蒙马特高地等，沉浸巴黎艺术脉搏；</w:t>
      </w:r>
    </w:p>
    <w:p w14:paraId="4E8CB790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全流程创意实战：从文化洞察、策略构建、视觉转译到最终提案，模拟真实创意项目交付；</w:t>
      </w:r>
    </w:p>
    <w:p w14:paraId="12AAA5D2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名校导师授课，获官方结业证书、推荐信及硕士推优机会；项目成果可直接用于个人作品集，提升背景；</w:t>
      </w:r>
    </w:p>
    <w:p w14:paraId="744F16B3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法国拥有超1万家艺术机构、45万+艺术从业者、1000+年度国际艺术盛会，提供丰富艺术体验；</w:t>
      </w:r>
    </w:p>
    <w:p w14:paraId="3BFC3320">
      <w:pPr>
        <w:keepNext w:val="0"/>
        <w:keepLines w:val="0"/>
        <w:widowControl/>
        <w:numPr>
          <w:ilvl w:val="0"/>
          <w:numId w:val="1"/>
        </w:numPr>
        <w:suppressLineNumbers w:val="0"/>
        <w:ind w:left="420" w:leftChars="0" w:hanging="420" w:firstLineChars="0"/>
        <w:jc w:val="lef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kern w:val="0"/>
          <w:sz w:val="20"/>
          <w:szCs w:val="20"/>
          <w:u w:val="none"/>
          <w:lang w:val="en-US" w:eastAsia="zh-CN" w:bidi="ar"/>
        </w:rPr>
        <w:t>诸多世界知名企业（时尚、设计、建筑、新技术及艺术类）源起法国，链接全球优质艺术职业机会。</w:t>
      </w:r>
    </w:p>
    <w:p w14:paraId="4F47075D">
      <w:pPr>
        <w:numPr>
          <w:ilvl w:val="0"/>
          <w:numId w:val="0"/>
        </w:numPr>
        <w:spacing w:before="120" w:after="120" w:line="240" w:lineRule="auto"/>
        <w:jc w:val="left"/>
        <w:rPr>
          <w:rFonts w:hint="eastAsia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drawing>
          <wp:inline distT="0" distB="0" distL="114300" distR="114300">
            <wp:extent cx="5292725" cy="2418080"/>
            <wp:effectExtent l="0" t="0" r="3175" b="7620"/>
            <wp:docPr id="9" name="图片 9" descr="草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草稿"/>
                    <pic:cNvPicPr>
                      <a:picLocks noChangeAspect="1"/>
                    </pic:cNvPicPr>
                  </pic:nvPicPr>
                  <pic:blipFill>
                    <a:blip r:embed="rId5"/>
                    <a:srcRect b="35366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5EA1">
      <w:pPr>
        <w:pStyle w:val="4"/>
        <w:widowControl/>
        <w:numPr>
          <w:ilvl w:val="0"/>
          <w:numId w:val="0"/>
        </w:numPr>
        <w:shd w:val="clear" w:color="auto" w:fill="FFFFFF"/>
        <w:spacing w:before="160" w:after="160" w:line="240" w:lineRule="auto"/>
        <w:rPr>
          <w:rFonts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  <w:lang w:eastAsia="zh-CN"/>
        </w:rPr>
        <w:t>四、</w:t>
      </w: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  <w:t>费用详情</w:t>
      </w:r>
    </w:p>
    <w:p w14:paraId="430B01B2">
      <w:pPr>
        <w:pStyle w:val="4"/>
        <w:widowControl/>
        <w:numPr>
          <w:ilvl w:val="0"/>
          <w:numId w:val="0"/>
        </w:numPr>
        <w:shd w:val="clear" w:color="auto" w:fill="FFFFFF"/>
        <w:spacing w:before="160" w:after="160" w:line="240" w:lineRule="auto"/>
        <w:rPr>
          <w:rFonts w:hint="eastAsia" w:ascii="宋体" w:hAnsi="宋体" w:eastAsia="宋体" w:cs="宋体"/>
          <w:b/>
          <w:bCs/>
          <w:color w:val="FF0000"/>
          <w:sz w:val="20"/>
          <w:szCs w:val="20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0"/>
          <w:szCs w:val="20"/>
          <w:shd w:val="clear" w:color="auto" w:fill="FFFFFF"/>
          <w:lang w:val="en-US" w:eastAsia="zh-CN"/>
        </w:rPr>
        <w:t>招生对象：在校中国学生，专业不限（艺术学院相关专业优先考虑），年级不限</w:t>
      </w:r>
    </w:p>
    <w:p w14:paraId="7A59FC0E">
      <w:pPr>
        <w:pStyle w:val="4"/>
        <w:widowControl/>
        <w:numPr>
          <w:ilvl w:val="0"/>
          <w:numId w:val="0"/>
        </w:numPr>
        <w:shd w:val="clear" w:color="auto" w:fill="FFFFFF"/>
        <w:spacing w:before="160" w:after="160" w:line="240" w:lineRule="auto"/>
        <w:rPr>
          <w:rFonts w:ascii="宋体" w:hAnsi="宋体" w:eastAsia="宋体" w:cs="宋体"/>
          <w:b w:val="0"/>
          <w:bCs w:val="0"/>
          <w:color w:val="FF0000"/>
          <w:sz w:val="20"/>
          <w:szCs w:val="20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FF0000"/>
          <w:sz w:val="20"/>
          <w:szCs w:val="20"/>
          <w:shd w:val="clear" w:color="auto" w:fill="FFFFFF"/>
        </w:rPr>
        <w:t>本项目费用由学生自行承担：</w:t>
      </w:r>
    </w:p>
    <w:p w14:paraId="1E2AC515">
      <w:pPr>
        <w:keepNext w:val="0"/>
        <w:keepLines w:val="0"/>
        <w:widowControl/>
        <w:suppressLineNumbers w:val="0"/>
        <w:spacing w:line="240" w:lineRule="auto"/>
        <w:jc w:val="left"/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</w:pP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项目费用：</w:t>
      </w: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 xml:space="preserve">人民币38800元/人 </w:t>
      </w:r>
    </w:p>
    <w:p w14:paraId="730B8447">
      <w:pPr>
        <w:spacing w:before="120" w:after="120" w:line="240" w:lineRule="auto"/>
        <w:ind w:left="0" w:firstLine="0"/>
        <w:jc w:val="left"/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>费用包</w:t>
      </w:r>
      <w:r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含：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>指定日期的</w:t>
      </w:r>
      <w:r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往返国际机票、访学期间课程费用、集体活动期间的景点门票与交通、访学期间境外住宿、签证办理服务、访学期间境外保险、境外指定时间段接送机服务、法国院校访学证明。</w:t>
      </w:r>
    </w:p>
    <w:p w14:paraId="0EEFE4FF">
      <w:pPr>
        <w:spacing w:before="120" w:after="120" w:line="240" w:lineRule="auto"/>
        <w:ind w:left="0" w:firstLine="0"/>
        <w:jc w:val="left"/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费用不包含：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</w:rPr>
        <w:t>护照办理费用、由法国领事馆收取的法国申根签证费用与增值服务费、个人餐饮费、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  <w:lang w:val="en-US" w:eastAsia="zh-CN"/>
        </w:rPr>
        <w:t>自由活动日产生</w:t>
      </w:r>
      <w:r>
        <w:rPr>
          <w:rFonts w:hint="default" w:ascii="Times New Roman" w:hAnsi="Times New Roman" w:eastAsia="宋体" w:cs="Times New Roman"/>
          <w:b w:val="0"/>
          <w:bCs/>
          <w:sz w:val="20"/>
          <w:szCs w:val="20"/>
        </w:rPr>
        <w:t>的各类境外费用以及其他一切个人性质消费等</w:t>
      </w:r>
      <w:r>
        <w:rPr>
          <w:rFonts w:hint="eastAsia" w:ascii="Times New Roman" w:hAnsi="Times New Roman" w:eastAsia="宋体" w:cs="Times New Roman"/>
          <w:b w:val="0"/>
          <w:bCs/>
          <w:sz w:val="20"/>
          <w:szCs w:val="20"/>
          <w:lang w:eastAsia="zh-CN"/>
        </w:rPr>
        <w:t>。</w:t>
      </w:r>
    </w:p>
    <w:p w14:paraId="4198E2FB">
      <w:pPr>
        <w:spacing w:before="120" w:after="120" w:line="240" w:lineRule="auto"/>
        <w:jc w:val="left"/>
        <w:rPr>
          <w:rFonts w:hint="eastAsia" w:ascii="Times New Roman" w:hAnsi="Times New Roman" w:eastAsia="宋体" w:cs="Times New Roman"/>
          <w:b/>
          <w:sz w:val="20"/>
          <w:szCs w:val="20"/>
        </w:rPr>
      </w:pPr>
    </w:p>
    <w:p w14:paraId="57DFF6C9">
      <w:pPr>
        <w:spacing w:before="120" w:after="120" w:line="240" w:lineRule="auto"/>
        <w:jc w:val="left"/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</w:rPr>
        <w:t>五、</w:t>
      </w:r>
      <w:r>
        <w:rPr>
          <w:rFonts w:ascii="Times New Roman" w:hAnsi="Times New Roman" w:eastAsia="宋体" w:cs="Times New Roman"/>
          <w:b/>
          <w:sz w:val="20"/>
          <w:szCs w:val="20"/>
        </w:rPr>
        <w:t>申请截止时间</w:t>
      </w:r>
      <w:r>
        <w:rPr>
          <w:rFonts w:hint="eastAsia" w:ascii="Times New Roman" w:hAnsi="Times New Roman" w:eastAsia="宋体" w:cs="Times New Roman"/>
          <w:b/>
          <w:sz w:val="20"/>
          <w:szCs w:val="20"/>
          <w:lang w:val="en-US" w:eastAsia="zh-CN"/>
        </w:rPr>
        <w:t>及申请方式</w:t>
      </w:r>
    </w:p>
    <w:p w14:paraId="3000E871">
      <w:pPr>
        <w:spacing w:line="240" w:lineRule="auto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1.报名截止日期：</w:t>
      </w:r>
      <w:r>
        <w:rPr>
          <w:rFonts w:hint="default" w:ascii="Times New Roman" w:hAnsi="Times New Roman" w:eastAsia="宋体" w:cs="Times New Roman"/>
          <w:sz w:val="20"/>
          <w:szCs w:val="20"/>
        </w:rPr>
        <w:t>2026年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0"/>
          <w:szCs w:val="20"/>
        </w:rPr>
        <w:t>月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sz w:val="20"/>
          <w:szCs w:val="20"/>
        </w:rPr>
        <w:t>日</w:t>
      </w:r>
    </w:p>
    <w:p w14:paraId="47051DF9">
      <w:pPr>
        <w:spacing w:before="120" w:after="120" w:line="240" w:lineRule="auto"/>
        <w:jc w:val="left"/>
        <w:rPr>
          <w:rFonts w:hint="eastAsia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2.申请提交方式：学生可通过融合门户（scloud.sbs.edu.cn）或i上商里面的“学生海外学习交流申请”系统进行线上报名。</w:t>
      </w:r>
    </w:p>
    <w:p w14:paraId="41886986">
      <w:pPr>
        <w:spacing w:before="120" w:after="120" w:line="240" w:lineRule="auto"/>
        <w:jc w:val="left"/>
        <w:rPr>
          <w:rFonts w:hint="eastAsia" w:ascii="Times New Roman" w:hAnsi="Times New Roman" w:eastAsia="宋体" w:cs="Times New Roman"/>
          <w:sz w:val="20"/>
          <w:szCs w:val="20"/>
        </w:rPr>
      </w:pPr>
    </w:p>
    <w:p w14:paraId="335DC006">
      <w:pPr>
        <w:spacing w:before="120" w:after="120" w:line="240" w:lineRule="auto"/>
        <w:jc w:val="left"/>
        <w:rPr>
          <w:rFonts w:ascii="Times New Roman" w:hAnsi="Times New Roman" w:eastAsia="宋体" w:cs="Times New Roman"/>
          <w:b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</w:rPr>
        <w:t>六、</w:t>
      </w:r>
      <w:r>
        <w:rPr>
          <w:rFonts w:ascii="Times New Roman" w:hAnsi="Times New Roman" w:eastAsia="宋体" w:cs="Times New Roman"/>
          <w:b/>
          <w:sz w:val="20"/>
          <w:szCs w:val="20"/>
        </w:rPr>
        <w:t>项目咨询</w:t>
      </w:r>
    </w:p>
    <w:p w14:paraId="2D6B7CFF">
      <w:pPr>
        <w:spacing w:line="240" w:lineRule="auto"/>
        <w:jc w:val="both"/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国际交流处：贺老师 </w:t>
      </w:r>
    </w:p>
    <w:p w14:paraId="4CAE70CE">
      <w:pPr>
        <w:spacing w:line="240" w:lineRule="auto"/>
        <w:jc w:val="both"/>
        <w:rPr>
          <w:rFonts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电话：64870541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5BE8CC"/>
    <w:multiLevelType w:val="singleLevel"/>
    <w:tmpl w:val="D95BE8CC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A83A09"/>
    <w:rsid w:val="000B59C6"/>
    <w:rsid w:val="00140FA3"/>
    <w:rsid w:val="001C3FD7"/>
    <w:rsid w:val="002A2523"/>
    <w:rsid w:val="002D0B79"/>
    <w:rsid w:val="00483252"/>
    <w:rsid w:val="00516F74"/>
    <w:rsid w:val="00523911"/>
    <w:rsid w:val="007F59A3"/>
    <w:rsid w:val="009465DC"/>
    <w:rsid w:val="009D1A30"/>
    <w:rsid w:val="09BB0D18"/>
    <w:rsid w:val="0ABD6028"/>
    <w:rsid w:val="0ADB0ABC"/>
    <w:rsid w:val="0EB65F51"/>
    <w:rsid w:val="0EF45F7B"/>
    <w:rsid w:val="1501668E"/>
    <w:rsid w:val="15A83A09"/>
    <w:rsid w:val="15E221AB"/>
    <w:rsid w:val="1C0C5F0F"/>
    <w:rsid w:val="22703EEC"/>
    <w:rsid w:val="22E22A19"/>
    <w:rsid w:val="273653C0"/>
    <w:rsid w:val="28164F13"/>
    <w:rsid w:val="2B66398C"/>
    <w:rsid w:val="2FE2191D"/>
    <w:rsid w:val="34F94830"/>
    <w:rsid w:val="364A7982"/>
    <w:rsid w:val="3A00614F"/>
    <w:rsid w:val="41401527"/>
    <w:rsid w:val="446439A2"/>
    <w:rsid w:val="487C548F"/>
    <w:rsid w:val="48DA7897"/>
    <w:rsid w:val="4B071912"/>
    <w:rsid w:val="51F239EE"/>
    <w:rsid w:val="538862F5"/>
    <w:rsid w:val="54FA18C4"/>
    <w:rsid w:val="5DC166D6"/>
    <w:rsid w:val="5F320029"/>
    <w:rsid w:val="613227E3"/>
    <w:rsid w:val="66197592"/>
    <w:rsid w:val="69473256"/>
    <w:rsid w:val="6A5E688B"/>
    <w:rsid w:val="6EBA27CA"/>
    <w:rsid w:val="723649D2"/>
    <w:rsid w:val="73C31078"/>
    <w:rsid w:val="75CDE3DF"/>
    <w:rsid w:val="78AC36EB"/>
    <w:rsid w:val="78F41CD4"/>
    <w:rsid w:val="7C004DF2"/>
    <w:rsid w:val="7CD81E7B"/>
    <w:rsid w:val="7E786F03"/>
    <w:rsid w:val="7F65B278"/>
    <w:rsid w:val="7FFFCC5C"/>
    <w:rsid w:val="BC8F0CB3"/>
    <w:rsid w:val="FCDF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2866</Words>
  <Characters>3009</Characters>
  <Lines>18</Lines>
  <Paragraphs>5</Paragraphs>
  <TotalTime>0</TotalTime>
  <ScaleCrop>false</ScaleCrop>
  <LinksUpToDate>false</LinksUpToDate>
  <CharactersWithSpaces>3029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2026-02-04T01:59:00Z</dcterms:created>
  <dc:creator>Claire</dc:creator>
  <cp:lastModifiedBy>魚丸粗麵.</cp:lastModifiedBy>
  <dcterms:modified xsi:type="dcterms:W3CDTF">2026-03-25T05:14:37Z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0F132F015C2B4AC682F2A9BCEBDF409D_13</vt:lpwstr>
  </property>
  <property fmtid="{D5CDD505-2E9C-101B-9397-08002B2CF9AE}" pid="4" name="KSOTemplateDocerSaveRecord">
    <vt:lpwstr>eyJoZGlkIjoiMjUzMTc2MmJmOTI2ZDZhYTJhYmJjMWZkY2E2YzFhOGIiLCJ1c2VySWQiOiIyNTEyODcwNjEifQ==</vt:lpwstr>
  </property>
</Properties>
</file>