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0EAB7">
      <w:pPr>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关于选派我校</w:t>
      </w:r>
      <w:r>
        <w:rPr>
          <w:rFonts w:ascii="方正小标宋简体" w:hAnsi="方正小标宋简体" w:eastAsia="方正小标宋简体" w:cs="方正小标宋简体"/>
          <w:b/>
          <w:bCs/>
          <w:sz w:val="36"/>
          <w:szCs w:val="36"/>
        </w:rPr>
        <w:t>本科生</w:t>
      </w:r>
      <w:r>
        <w:rPr>
          <w:rFonts w:hint="eastAsia" w:ascii="方正小标宋简体" w:hAnsi="方正小标宋简体" w:eastAsia="方正小标宋简体" w:cs="方正小标宋简体"/>
          <w:b/>
          <w:bCs/>
          <w:sz w:val="36"/>
          <w:szCs w:val="36"/>
        </w:rPr>
        <w:t>参加2026年</w:t>
      </w:r>
      <w:r>
        <w:rPr>
          <w:rFonts w:ascii="方正小标宋简体" w:hAnsi="方正小标宋简体" w:eastAsia="方正小标宋简体" w:cs="方正小标宋简体"/>
          <w:b/>
          <w:bCs/>
          <w:sz w:val="36"/>
          <w:szCs w:val="36"/>
        </w:rPr>
        <w:t>英国诺丁汉大学</w:t>
      </w:r>
      <w:r>
        <w:rPr>
          <w:rFonts w:hint="eastAsia" w:ascii="方正小标宋简体" w:hAnsi="方正小标宋简体" w:eastAsia="方正小标宋简体" w:cs="方正小标宋简体"/>
          <w:b/>
          <w:bCs/>
          <w:sz w:val="36"/>
          <w:szCs w:val="36"/>
        </w:rPr>
        <w:t>学期交换生项目（硕士预科叠读项目）的通知</w:t>
      </w:r>
    </w:p>
    <w:p w14:paraId="0CD747B5">
      <w:pPr>
        <w:rPr>
          <w:sz w:val="28"/>
          <w:szCs w:val="28"/>
        </w:rPr>
      </w:pPr>
    </w:p>
    <w:p w14:paraId="38B5E5E6">
      <w:pPr>
        <w:ind w:firstLine="560" w:firstLineChars="200"/>
        <w:rPr>
          <w:rFonts w:ascii="仿宋" w:hAnsi="仿宋" w:eastAsia="仿宋" w:cs="仿宋"/>
          <w:sz w:val="28"/>
          <w:szCs w:val="28"/>
        </w:rPr>
      </w:pPr>
      <w:r>
        <w:rPr>
          <w:rFonts w:hint="eastAsia" w:ascii="仿宋" w:hAnsi="仿宋" w:eastAsia="仿宋" w:cs="仿宋"/>
          <w:sz w:val="28"/>
          <w:szCs w:val="28"/>
        </w:rPr>
        <w:t>为落实我校的教育国际化战略，拓宽本科生国际视野，提升专业学习交流能力，培养具有国际化视野和国际竞争力的高素质人才，我校计划于2026年9月至2027年6月选派优秀在读</w:t>
      </w:r>
      <w:r>
        <w:rPr>
          <w:rFonts w:ascii="仿宋" w:hAnsi="仿宋" w:eastAsia="仿宋" w:cs="仿宋"/>
          <w:sz w:val="28"/>
          <w:szCs w:val="28"/>
        </w:rPr>
        <w:t>本科</w:t>
      </w:r>
      <w:r>
        <w:rPr>
          <w:rFonts w:hint="eastAsia" w:ascii="仿宋" w:hAnsi="仿宋" w:eastAsia="仿宋" w:cs="仿宋"/>
          <w:sz w:val="28"/>
          <w:szCs w:val="28"/>
        </w:rPr>
        <w:t>生赴</w:t>
      </w:r>
      <w:r>
        <w:rPr>
          <w:rFonts w:ascii="仿宋" w:hAnsi="仿宋" w:eastAsia="仿宋" w:cs="仿宋"/>
          <w:sz w:val="28"/>
          <w:szCs w:val="28"/>
        </w:rPr>
        <w:t>英国诺丁汉大学（University of Nottingham）</w:t>
      </w:r>
      <w:r>
        <w:rPr>
          <w:rFonts w:hint="eastAsia" w:ascii="仿宋" w:hAnsi="仿宋" w:eastAsia="仿宋" w:cs="仿宋"/>
          <w:sz w:val="28"/>
          <w:szCs w:val="28"/>
        </w:rPr>
        <w:t>进行学期交换暨硕士预科叠读。现将具体事项通知如下：</w:t>
      </w:r>
    </w:p>
    <w:p w14:paraId="153A8606">
      <w:pPr>
        <w:rPr>
          <w:rFonts w:ascii="仿宋" w:hAnsi="仿宋" w:eastAsia="仿宋" w:cs="仿宋"/>
          <w:b/>
          <w:bCs/>
          <w:sz w:val="28"/>
          <w:szCs w:val="28"/>
        </w:rPr>
      </w:pPr>
      <w:r>
        <w:rPr>
          <w:rFonts w:hint="eastAsia" w:ascii="仿宋" w:hAnsi="仿宋" w:eastAsia="仿宋" w:cs="仿宋"/>
          <w:b/>
          <w:bCs/>
          <w:sz w:val="28"/>
          <w:szCs w:val="28"/>
        </w:rPr>
        <w:t>一、</w:t>
      </w:r>
      <w:r>
        <w:rPr>
          <w:rFonts w:ascii="仿宋" w:hAnsi="仿宋" w:eastAsia="仿宋" w:cs="仿宋"/>
          <w:b/>
          <w:bCs/>
          <w:sz w:val="28"/>
          <w:szCs w:val="28"/>
        </w:rPr>
        <w:t>英国诺丁汉大学</w:t>
      </w:r>
      <w:r>
        <w:rPr>
          <w:rFonts w:hint="eastAsia" w:ascii="仿宋" w:hAnsi="仿宋" w:eastAsia="仿宋" w:cs="仿宋"/>
          <w:b/>
          <w:bCs/>
          <w:sz w:val="28"/>
          <w:szCs w:val="28"/>
        </w:rPr>
        <w:t>简介</w:t>
      </w:r>
    </w:p>
    <w:p w14:paraId="4D64AF87">
      <w:pPr>
        <w:ind w:firstLine="560" w:firstLineChars="200"/>
        <w:rPr>
          <w:rFonts w:ascii="仿宋" w:hAnsi="仿宋" w:eastAsia="仿宋" w:cs="仿宋"/>
          <w:sz w:val="28"/>
          <w:szCs w:val="28"/>
        </w:rPr>
      </w:pPr>
      <w:r>
        <w:rPr>
          <w:rFonts w:hint="eastAsia" w:ascii="仿宋" w:hAnsi="仿宋" w:eastAsia="仿宋" w:cs="仿宋"/>
          <w:sz w:val="28"/>
          <w:szCs w:val="28"/>
        </w:rPr>
        <w:t>诺丁汉大学（University of Nottingham），建于1881年，位于英国历史古城诺丁汉市中心附近，诺丁汉是英国优秀、颇具活力的大学城之一。诺丁汉大学是一所公立综合性研究型大学</w:t>
      </w:r>
      <w:r>
        <w:rPr>
          <w:rFonts w:ascii="仿宋" w:hAnsi="仿宋" w:eastAsia="仿宋" w:cs="仿宋"/>
          <w:sz w:val="28"/>
          <w:szCs w:val="28"/>
        </w:rPr>
        <w:t>，为英国名列前茅的大学之一，</w:t>
      </w:r>
      <w:r>
        <w:rPr>
          <w:rFonts w:hint="eastAsia" w:ascii="仿宋" w:hAnsi="仿宋" w:eastAsia="仿宋" w:cs="仿宋"/>
          <w:sz w:val="28"/>
          <w:szCs w:val="28"/>
        </w:rPr>
        <w:t>其</w:t>
      </w:r>
      <w:r>
        <w:rPr>
          <w:rFonts w:ascii="仿宋" w:hAnsi="仿宋" w:eastAsia="仿宋" w:cs="仿宋"/>
          <w:sz w:val="28"/>
          <w:szCs w:val="28"/>
        </w:rPr>
        <w:t>教学与研究水平都具有国际声誉。在最新的2026年全球QS大学排名中，诺丁汉大学排名第97位，稳居全英前20名，其中商学院全部专业的专业排名均位于全球前百。</w:t>
      </w:r>
    </w:p>
    <w:p w14:paraId="1614296D">
      <w:pPr>
        <w:ind w:firstLine="560" w:firstLineChars="200"/>
        <w:rPr>
          <w:rFonts w:ascii="仿宋" w:hAnsi="仿宋" w:eastAsia="仿宋" w:cs="仿宋"/>
          <w:sz w:val="28"/>
          <w:szCs w:val="28"/>
        </w:rPr>
      </w:pPr>
      <w:r>
        <w:rPr>
          <w:rFonts w:ascii="仿宋" w:hAnsi="仿宋" w:eastAsia="仿宋" w:cs="仿宋"/>
          <w:sz w:val="28"/>
          <w:szCs w:val="28"/>
        </w:rPr>
        <w:t>诺丁汉大学商学院是商业责任、管理和金融教育，以及创业、创新和可持续发展方面的研究先驱</w:t>
      </w:r>
      <w:r>
        <w:rPr>
          <w:rFonts w:hint="eastAsia" w:ascii="仿宋" w:hAnsi="仿宋" w:eastAsia="仿宋" w:cs="仿宋"/>
          <w:sz w:val="28"/>
          <w:szCs w:val="28"/>
        </w:rPr>
        <w:t>的学院。</w:t>
      </w:r>
      <w:r>
        <w:rPr>
          <w:rFonts w:ascii="仿宋" w:hAnsi="仿宋" w:eastAsia="仿宋" w:cs="仿宋"/>
          <w:sz w:val="28"/>
          <w:szCs w:val="28"/>
        </w:rPr>
        <w:t>它在英国、中国和马来西亚的三个校区拥有无与伦比的全球影响力，这三个校区都获得了AACSB、EQUIS和AMBA的认证。商学院专注于发展领导潜力，鼓励创新和进取，培养学生、</w:t>
      </w:r>
      <w:r>
        <w:rPr>
          <w:rFonts w:hint="eastAsia" w:ascii="仿宋" w:hAnsi="仿宋" w:eastAsia="仿宋" w:cs="仿宋"/>
          <w:sz w:val="28"/>
          <w:szCs w:val="28"/>
        </w:rPr>
        <w:t>教师和合作伙伴</w:t>
      </w:r>
      <w:r>
        <w:rPr>
          <w:rFonts w:ascii="仿宋" w:hAnsi="仿宋" w:eastAsia="仿宋" w:cs="仿宋"/>
          <w:sz w:val="28"/>
          <w:szCs w:val="28"/>
        </w:rPr>
        <w:t>的国际视野。</w:t>
      </w:r>
    </w:p>
    <w:p w14:paraId="787B0786">
      <w:pPr>
        <w:numPr>
          <w:ilvl w:val="0"/>
          <w:numId w:val="1"/>
        </w:numPr>
        <w:rPr>
          <w:rFonts w:ascii="仿宋" w:hAnsi="仿宋" w:eastAsia="仿宋" w:cs="仿宋"/>
          <w:b/>
          <w:bCs/>
          <w:sz w:val="28"/>
          <w:szCs w:val="28"/>
        </w:rPr>
      </w:pPr>
      <w:r>
        <w:rPr>
          <w:rFonts w:hint="eastAsia" w:ascii="仿宋" w:hAnsi="仿宋" w:eastAsia="仿宋" w:cs="仿宋"/>
          <w:b/>
          <w:bCs/>
          <w:sz w:val="28"/>
          <w:szCs w:val="28"/>
        </w:rPr>
        <w:t>项目介绍</w:t>
      </w:r>
    </w:p>
    <w:p w14:paraId="040C1008">
      <w:pPr>
        <w:numPr>
          <w:ilvl w:val="0"/>
          <w:numId w:val="2"/>
        </w:numPr>
        <w:ind w:left="635" w:hanging="425"/>
        <w:rPr>
          <w:rFonts w:ascii="仿宋" w:hAnsi="仿宋" w:eastAsia="仿宋" w:cs="仿宋"/>
          <w:sz w:val="28"/>
          <w:szCs w:val="28"/>
        </w:rPr>
      </w:pPr>
      <w:r>
        <w:rPr>
          <w:rFonts w:hint="eastAsia" w:ascii="仿宋" w:hAnsi="仿宋" w:eastAsia="仿宋" w:cs="仿宋"/>
          <w:sz w:val="28"/>
          <w:szCs w:val="28"/>
        </w:rPr>
        <w:t>项目名称：2026年秋季英国诺丁汉大学本科生学期交流项目暨硕士预科叠读项目</w:t>
      </w:r>
    </w:p>
    <w:p w14:paraId="760FBB71">
      <w:pPr>
        <w:numPr>
          <w:ilvl w:val="0"/>
          <w:numId w:val="2"/>
        </w:numPr>
        <w:ind w:left="635" w:hanging="425"/>
        <w:rPr>
          <w:rFonts w:ascii="仿宋" w:hAnsi="仿宋" w:eastAsia="仿宋" w:cs="仿宋"/>
          <w:sz w:val="28"/>
          <w:szCs w:val="28"/>
        </w:rPr>
      </w:pPr>
      <w:r>
        <w:rPr>
          <w:rFonts w:hint="eastAsia" w:ascii="仿宋" w:hAnsi="仿宋" w:eastAsia="仿宋" w:cs="仿宋"/>
          <w:sz w:val="28"/>
          <w:szCs w:val="28"/>
        </w:rPr>
        <w:t>项目简介：</w:t>
      </w:r>
    </w:p>
    <w:p w14:paraId="1A56BC1D">
      <w:pPr>
        <w:ind w:left="210" w:firstLine="560" w:firstLineChars="200"/>
        <w:rPr>
          <w:rFonts w:ascii="仿宋" w:hAnsi="仿宋" w:eastAsia="仿宋" w:cs="仿宋"/>
          <w:sz w:val="28"/>
          <w:szCs w:val="28"/>
        </w:rPr>
      </w:pPr>
      <w:r>
        <w:rPr>
          <w:rFonts w:hint="eastAsia" w:ascii="仿宋" w:hAnsi="仿宋" w:eastAsia="仿宋" w:cs="仿宋"/>
          <w:sz w:val="28"/>
          <w:szCs w:val="28"/>
        </w:rPr>
        <w:t>本项目为上海商学院与英国诺丁汉大学合作设立的双阶段衔接项目，采用“学期交流+硕士预科叠读”模式。学生入选后，将同步获得诺丁汉大学硕士预科录取通知书及硕士有条件录取通知书，并于大四学年赴英国诺丁汉大学完成为期9个月的学习。学生按规定完成所有学习环节、成绩合格，且满足上海商学院本科毕业要求者，可在获得上海商学院本科学士学位的同时，获准直接升读英国诺丁汉大学硕士学位课程，实现本科与硕士阶段的顺利衔接。</w:t>
      </w:r>
    </w:p>
    <w:p w14:paraId="4B34388E">
      <w:pPr>
        <w:numPr>
          <w:ilvl w:val="0"/>
          <w:numId w:val="2"/>
        </w:numPr>
        <w:ind w:left="635" w:hanging="425"/>
        <w:rPr>
          <w:rFonts w:ascii="仿宋" w:hAnsi="仿宋" w:eastAsia="仿宋" w:cs="仿宋"/>
          <w:sz w:val="28"/>
          <w:szCs w:val="28"/>
        </w:rPr>
      </w:pPr>
      <w:r>
        <w:rPr>
          <w:rFonts w:hint="eastAsia" w:ascii="仿宋" w:hAnsi="仿宋" w:eastAsia="仿宋" w:cs="仿宋"/>
          <w:sz w:val="28"/>
          <w:szCs w:val="28"/>
        </w:rPr>
        <w:t>项目优势：</w:t>
      </w:r>
    </w:p>
    <w:p w14:paraId="07795209">
      <w:pPr>
        <w:numPr>
          <w:ilvl w:val="0"/>
          <w:numId w:val="3"/>
        </w:numPr>
        <w:rPr>
          <w:rFonts w:ascii="仿宋" w:hAnsi="仿宋" w:eastAsia="仿宋" w:cs="仿宋"/>
          <w:sz w:val="28"/>
          <w:szCs w:val="28"/>
        </w:rPr>
      </w:pPr>
      <w:r>
        <w:rPr>
          <w:rFonts w:hint="eastAsia" w:ascii="仿宋" w:hAnsi="仿宋" w:eastAsia="仿宋" w:cs="仿宋"/>
          <w:sz w:val="28"/>
          <w:szCs w:val="28"/>
        </w:rPr>
        <w:t>录取优势——申请要求远低于诺丁汉大学硕士直录要求；</w:t>
      </w:r>
    </w:p>
    <w:p w14:paraId="760D95D4">
      <w:pPr>
        <w:numPr>
          <w:ilvl w:val="0"/>
          <w:numId w:val="3"/>
        </w:numPr>
        <w:rPr>
          <w:rFonts w:ascii="仿宋" w:hAnsi="仿宋" w:eastAsia="仿宋" w:cs="仿宋"/>
          <w:sz w:val="28"/>
          <w:szCs w:val="28"/>
        </w:rPr>
      </w:pPr>
      <w:r>
        <w:rPr>
          <w:rFonts w:hint="eastAsia" w:ascii="仿宋" w:hAnsi="仿宋" w:eastAsia="仿宋" w:cs="仿宋"/>
          <w:sz w:val="28"/>
          <w:szCs w:val="28"/>
        </w:rPr>
        <w:t>节约时间——大四课程与硕士预科课程叠上，可与同届学生同步进入研究生课程。</w:t>
      </w:r>
    </w:p>
    <w:p w14:paraId="41956809">
      <w:pPr>
        <w:numPr>
          <w:ilvl w:val="0"/>
          <w:numId w:val="3"/>
        </w:numPr>
        <w:rPr>
          <w:rFonts w:ascii="仿宋" w:hAnsi="仿宋" w:eastAsia="仿宋" w:cs="仿宋"/>
          <w:sz w:val="28"/>
          <w:szCs w:val="28"/>
        </w:rPr>
      </w:pPr>
      <w:r>
        <w:rPr>
          <w:rFonts w:hint="eastAsia" w:ascii="仿宋" w:hAnsi="仿宋" w:eastAsia="仿宋" w:cs="仿宋"/>
          <w:sz w:val="28"/>
          <w:szCs w:val="28"/>
        </w:rPr>
        <w:t>晋级名校——项目审核通过后，可同时获得诺丁汉大学硕士预科录取和诺丁汉大学硕士学位课程有条件录取，提前锁定硕士名额；顺利完成课程并达标后，即可直升对应硕士课程，无需另行申请；</w:t>
      </w:r>
    </w:p>
    <w:p w14:paraId="4DA7E900">
      <w:pPr>
        <w:numPr>
          <w:ilvl w:val="0"/>
          <w:numId w:val="3"/>
        </w:numPr>
        <w:rPr>
          <w:rFonts w:ascii="仿宋" w:hAnsi="仿宋" w:eastAsia="仿宋" w:cs="仿宋"/>
          <w:sz w:val="28"/>
          <w:szCs w:val="28"/>
        </w:rPr>
      </w:pPr>
      <w:r>
        <w:rPr>
          <w:rFonts w:hint="eastAsia" w:ascii="仿宋" w:hAnsi="仿宋" w:eastAsia="仿宋" w:cs="仿宋"/>
          <w:sz w:val="28"/>
          <w:szCs w:val="28"/>
        </w:rPr>
        <w:t>提前适应——提前熟悉中外教学差异，适应英语教学环境。</w:t>
      </w:r>
    </w:p>
    <w:p w14:paraId="2BA593A9">
      <w:pPr>
        <w:numPr>
          <w:ilvl w:val="0"/>
          <w:numId w:val="2"/>
        </w:numPr>
        <w:ind w:left="635" w:hanging="425"/>
        <w:rPr>
          <w:rFonts w:ascii="仿宋" w:hAnsi="仿宋" w:eastAsia="仿宋" w:cs="仿宋"/>
          <w:sz w:val="28"/>
          <w:szCs w:val="28"/>
        </w:rPr>
      </w:pPr>
      <w:r>
        <w:rPr>
          <w:rFonts w:hint="eastAsia" w:ascii="仿宋" w:hAnsi="仿宋" w:eastAsia="仿宋" w:cs="仿宋"/>
          <w:sz w:val="28"/>
          <w:szCs w:val="28"/>
        </w:rPr>
        <w:t>项目名额：资助名额3人、自费名额不限</w:t>
      </w:r>
    </w:p>
    <w:p w14:paraId="1BDB96BE">
      <w:pPr>
        <w:numPr>
          <w:ilvl w:val="0"/>
          <w:numId w:val="2"/>
        </w:numPr>
        <w:ind w:left="635" w:hanging="425"/>
        <w:rPr>
          <w:rFonts w:ascii="仿宋" w:hAnsi="仿宋" w:eastAsia="仿宋" w:cs="仿宋"/>
          <w:sz w:val="28"/>
          <w:szCs w:val="28"/>
        </w:rPr>
      </w:pPr>
      <w:r>
        <w:rPr>
          <w:rFonts w:hint="eastAsia" w:ascii="仿宋" w:hAnsi="仿宋" w:eastAsia="仿宋" w:cs="仿宋"/>
          <w:sz w:val="28"/>
          <w:szCs w:val="28"/>
        </w:rPr>
        <w:t>项目时间：2026年9月14日至2027年6月4日</w:t>
      </w:r>
    </w:p>
    <w:p w14:paraId="701A9C56">
      <w:pPr>
        <w:numPr>
          <w:ilvl w:val="0"/>
          <w:numId w:val="2"/>
        </w:numPr>
        <w:ind w:left="635" w:hanging="425"/>
        <w:rPr>
          <w:rFonts w:ascii="仿宋" w:hAnsi="仿宋" w:eastAsia="仿宋" w:cs="仿宋"/>
          <w:sz w:val="28"/>
          <w:szCs w:val="28"/>
        </w:rPr>
      </w:pPr>
      <w:r>
        <w:rPr>
          <w:rFonts w:hint="eastAsia" w:ascii="仿宋" w:hAnsi="仿宋" w:eastAsia="仿宋" w:cs="仿宋"/>
          <w:sz w:val="28"/>
          <w:szCs w:val="28"/>
        </w:rPr>
        <w:t>授课语言：英语</w:t>
      </w:r>
    </w:p>
    <w:p w14:paraId="62B5B30A">
      <w:pPr>
        <w:numPr>
          <w:ilvl w:val="0"/>
          <w:numId w:val="2"/>
        </w:numPr>
        <w:ind w:left="635" w:hanging="425"/>
        <w:rPr>
          <w:rFonts w:ascii="仿宋" w:hAnsi="仿宋" w:eastAsia="仿宋" w:cs="仿宋"/>
          <w:sz w:val="28"/>
          <w:szCs w:val="28"/>
        </w:rPr>
      </w:pPr>
      <w:r>
        <w:rPr>
          <w:rFonts w:hint="eastAsia" w:ascii="仿宋" w:hAnsi="仿宋" w:eastAsia="仿宋" w:cs="仿宋"/>
          <w:sz w:val="28"/>
          <w:szCs w:val="28"/>
        </w:rPr>
        <w:t>专业课程：详见附件《2026年秋季诺丁汉线下硕预叠读课程清单》（附件）</w:t>
      </w:r>
    </w:p>
    <w:p w14:paraId="20E707CD">
      <w:pPr>
        <w:numPr>
          <w:ilvl w:val="0"/>
          <w:numId w:val="2"/>
        </w:numPr>
        <w:ind w:left="425" w:hanging="425"/>
        <w:jc w:val="left"/>
        <w:rPr>
          <w:rFonts w:ascii="仿宋" w:hAnsi="仿宋" w:eastAsia="仿宋" w:cs="仿宋"/>
          <w:sz w:val="28"/>
          <w:szCs w:val="28"/>
        </w:rPr>
      </w:pPr>
      <w:r>
        <w:rPr>
          <w:rFonts w:hint="eastAsia" w:ascii="仿宋" w:hAnsi="仿宋" w:eastAsia="仿宋" w:cs="仿宋"/>
          <w:sz w:val="28"/>
          <w:szCs w:val="28"/>
        </w:rPr>
        <w:t>选课与学分转换：</w:t>
      </w:r>
    </w:p>
    <w:p w14:paraId="5791F6FA">
      <w:pPr>
        <w:ind w:firstLine="560" w:firstLineChars="200"/>
        <w:jc w:val="left"/>
        <w:rPr>
          <w:rFonts w:ascii="仿宋" w:hAnsi="仿宋" w:eastAsia="仿宋" w:cs="仿宋"/>
          <w:sz w:val="28"/>
          <w:szCs w:val="28"/>
        </w:rPr>
      </w:pPr>
      <w:r>
        <w:rPr>
          <w:rFonts w:hint="eastAsia" w:ascii="仿宋" w:hAnsi="仿宋" w:eastAsia="仿宋" w:cs="仿宋"/>
          <w:sz w:val="28"/>
          <w:szCs w:val="28"/>
        </w:rPr>
        <w:t>关于具体专业、课程选择与学分转换认定，学生需在出发前与所在学院及学校教务处进行确认。</w:t>
      </w:r>
    </w:p>
    <w:p w14:paraId="37F5D304">
      <w:pPr>
        <w:numPr>
          <w:ilvl w:val="0"/>
          <w:numId w:val="1"/>
        </w:numPr>
        <w:rPr>
          <w:rFonts w:ascii="仿宋" w:hAnsi="仿宋" w:eastAsia="仿宋" w:cs="仿宋"/>
          <w:b/>
          <w:bCs/>
          <w:sz w:val="28"/>
          <w:szCs w:val="28"/>
        </w:rPr>
      </w:pPr>
      <w:r>
        <w:rPr>
          <w:rFonts w:hint="eastAsia" w:ascii="仿宋" w:hAnsi="仿宋" w:eastAsia="仿宋" w:cs="仿宋"/>
          <w:b/>
          <w:bCs/>
          <w:sz w:val="28"/>
          <w:szCs w:val="28"/>
        </w:rPr>
        <w:t>项目申请条件及要求</w:t>
      </w:r>
    </w:p>
    <w:p w14:paraId="0BEEE606">
      <w:pPr>
        <w:numPr>
          <w:ilvl w:val="0"/>
          <w:numId w:val="4"/>
        </w:numPr>
        <w:ind w:left="635" w:hanging="425"/>
        <w:rPr>
          <w:rFonts w:ascii="仿宋" w:hAnsi="仿宋" w:eastAsia="仿宋" w:cs="仿宋"/>
          <w:sz w:val="28"/>
          <w:szCs w:val="28"/>
        </w:rPr>
      </w:pPr>
      <w:r>
        <w:rPr>
          <w:rFonts w:hint="eastAsia" w:ascii="仿宋" w:hAnsi="仿宋" w:eastAsia="仿宋" w:cs="仿宋"/>
          <w:sz w:val="28"/>
          <w:szCs w:val="28"/>
        </w:rPr>
        <w:t>本校工商管理学院、商务经济学院、商务信息学院、商务外语学院相关专业2023级全日制本科生；</w:t>
      </w:r>
    </w:p>
    <w:p w14:paraId="1B017478">
      <w:pPr>
        <w:numPr>
          <w:ilvl w:val="0"/>
          <w:numId w:val="4"/>
        </w:numPr>
        <w:ind w:left="635" w:hanging="425"/>
        <w:rPr>
          <w:rFonts w:ascii="仿宋" w:hAnsi="仿宋" w:eastAsia="仿宋" w:cs="仿宋"/>
          <w:sz w:val="28"/>
          <w:szCs w:val="28"/>
        </w:rPr>
      </w:pPr>
      <w:r>
        <w:rPr>
          <w:rFonts w:hint="eastAsia" w:ascii="仿宋" w:hAnsi="仿宋" w:eastAsia="仿宋" w:cs="仿宋"/>
          <w:sz w:val="28"/>
          <w:szCs w:val="28"/>
        </w:rPr>
        <w:t>思想品德良好，身心健康，遵纪守法，学风端正，无违法违纪记录；</w:t>
      </w:r>
    </w:p>
    <w:p w14:paraId="15AD4D15">
      <w:pPr>
        <w:numPr>
          <w:ilvl w:val="0"/>
          <w:numId w:val="4"/>
        </w:numPr>
        <w:ind w:left="635" w:hanging="425"/>
        <w:rPr>
          <w:rFonts w:ascii="仿宋" w:hAnsi="仿宋" w:eastAsia="仿宋" w:cs="仿宋"/>
          <w:sz w:val="28"/>
          <w:szCs w:val="28"/>
        </w:rPr>
      </w:pPr>
      <w:r>
        <w:rPr>
          <w:rFonts w:hint="eastAsia" w:ascii="仿宋" w:hAnsi="仿宋" w:eastAsia="仿宋" w:cs="仿宋"/>
          <w:sz w:val="28"/>
          <w:szCs w:val="28"/>
        </w:rPr>
        <w:t>具备扎实的专业基础，学习成绩优良，大一至大三（共6学期）最低本科均分不低于60分；</w:t>
      </w:r>
    </w:p>
    <w:p w14:paraId="477FC853">
      <w:pPr>
        <w:numPr>
          <w:ilvl w:val="0"/>
          <w:numId w:val="4"/>
        </w:numPr>
        <w:ind w:left="635" w:hanging="425"/>
        <w:rPr>
          <w:rFonts w:ascii="仿宋" w:hAnsi="仿宋" w:eastAsia="仿宋" w:cs="仿宋"/>
          <w:sz w:val="28"/>
          <w:szCs w:val="28"/>
        </w:rPr>
      </w:pPr>
      <w:r>
        <w:rPr>
          <w:rFonts w:hint="eastAsia" w:ascii="仿宋" w:hAnsi="仿宋" w:eastAsia="仿宋" w:cs="仿宋"/>
          <w:sz w:val="28"/>
          <w:szCs w:val="28"/>
        </w:rPr>
        <w:t>具备良好的英语水平，UKVI雅思5.5, 小分5.0。</w:t>
      </w:r>
    </w:p>
    <w:p w14:paraId="2CB6752B">
      <w:pPr>
        <w:numPr>
          <w:ilvl w:val="0"/>
          <w:numId w:val="1"/>
        </w:numPr>
        <w:rPr>
          <w:rFonts w:ascii="仿宋" w:hAnsi="仿宋" w:eastAsia="仿宋" w:cs="仿宋"/>
          <w:b/>
          <w:bCs/>
          <w:sz w:val="28"/>
          <w:szCs w:val="28"/>
        </w:rPr>
      </w:pPr>
      <w:r>
        <w:rPr>
          <w:rFonts w:hint="eastAsia" w:ascii="仿宋" w:hAnsi="仿宋" w:eastAsia="仿宋" w:cs="仿宋"/>
          <w:b/>
          <w:bCs/>
          <w:sz w:val="28"/>
          <w:szCs w:val="28"/>
        </w:rPr>
        <w:t>项目费用</w:t>
      </w:r>
    </w:p>
    <w:p w14:paraId="7AAFB685">
      <w:pPr>
        <w:ind w:firstLine="562" w:firstLineChars="200"/>
        <w:rPr>
          <w:rFonts w:ascii="仿宋" w:hAnsi="仿宋" w:eastAsia="仿宋" w:cs="仿宋"/>
          <w:sz w:val="28"/>
          <w:szCs w:val="28"/>
        </w:rPr>
      </w:pPr>
      <w:r>
        <w:rPr>
          <w:rFonts w:hint="eastAsia" w:ascii="仿宋" w:hAnsi="仿宋" w:eastAsia="仿宋" w:cs="仿宋"/>
          <w:b/>
          <w:bCs/>
          <w:sz w:val="28"/>
          <w:szCs w:val="28"/>
        </w:rPr>
        <w:t>本项目费用由学生自行承担</w:t>
      </w:r>
      <w:r>
        <w:rPr>
          <w:rFonts w:hint="eastAsia" w:ascii="仿宋" w:hAnsi="仿宋" w:eastAsia="仿宋" w:cs="仿宋"/>
          <w:sz w:val="28"/>
          <w:szCs w:val="28"/>
        </w:rPr>
        <w:t>：</w:t>
      </w:r>
    </w:p>
    <w:p w14:paraId="3D7B4C38">
      <w:pPr>
        <w:numPr>
          <w:ilvl w:val="0"/>
          <w:numId w:val="5"/>
        </w:numPr>
        <w:rPr>
          <w:rFonts w:ascii="仿宋" w:hAnsi="仿宋" w:eastAsia="仿宋" w:cs="仿宋"/>
          <w:sz w:val="28"/>
          <w:szCs w:val="28"/>
        </w:rPr>
      </w:pPr>
      <w:r>
        <w:rPr>
          <w:rFonts w:hint="eastAsia" w:ascii="仿宋" w:hAnsi="仿宋" w:eastAsia="仿宋" w:cs="仿宋"/>
          <w:sz w:val="28"/>
          <w:szCs w:val="28"/>
        </w:rPr>
        <w:t>学费：27270英镑（约人民币258000元）；</w:t>
      </w:r>
    </w:p>
    <w:p w14:paraId="2483F21F">
      <w:pPr>
        <w:numPr>
          <w:ilvl w:val="0"/>
          <w:numId w:val="5"/>
        </w:numPr>
        <w:rPr>
          <w:rFonts w:ascii="仿宋" w:hAnsi="仿宋" w:eastAsia="仿宋" w:cs="仿宋"/>
          <w:sz w:val="28"/>
          <w:szCs w:val="28"/>
        </w:rPr>
      </w:pPr>
      <w:r>
        <w:rPr>
          <w:rFonts w:hint="eastAsia" w:ascii="仿宋" w:hAnsi="仿宋" w:eastAsia="仿宋" w:cs="仿宋"/>
          <w:sz w:val="28"/>
          <w:szCs w:val="28"/>
        </w:rPr>
        <w:t>境外保险费用；</w:t>
      </w:r>
    </w:p>
    <w:p w14:paraId="471143CA">
      <w:pPr>
        <w:numPr>
          <w:ilvl w:val="0"/>
          <w:numId w:val="5"/>
        </w:numPr>
        <w:rPr>
          <w:rFonts w:ascii="仿宋" w:hAnsi="仿宋" w:eastAsia="仿宋" w:cs="仿宋"/>
          <w:sz w:val="28"/>
          <w:szCs w:val="28"/>
        </w:rPr>
      </w:pPr>
      <w:r>
        <w:rPr>
          <w:rFonts w:hint="eastAsia" w:ascii="仿宋" w:hAnsi="仿宋" w:eastAsia="仿宋" w:cs="仿宋"/>
          <w:sz w:val="28"/>
          <w:szCs w:val="28"/>
        </w:rPr>
        <w:t>英国签证办理费；</w:t>
      </w:r>
    </w:p>
    <w:p w14:paraId="618D006E">
      <w:pPr>
        <w:numPr>
          <w:ilvl w:val="0"/>
          <w:numId w:val="5"/>
        </w:numPr>
        <w:rPr>
          <w:rFonts w:ascii="仿宋" w:hAnsi="仿宋" w:eastAsia="仿宋" w:cs="仿宋"/>
          <w:sz w:val="28"/>
          <w:szCs w:val="28"/>
        </w:rPr>
      </w:pPr>
      <w:r>
        <w:rPr>
          <w:rFonts w:hint="eastAsia" w:ascii="仿宋" w:hAnsi="仿宋" w:eastAsia="仿宋" w:cs="仿宋"/>
          <w:sz w:val="28"/>
          <w:szCs w:val="28"/>
        </w:rPr>
        <w:t>往返英国国际机票；</w:t>
      </w:r>
    </w:p>
    <w:p w14:paraId="048CCA2D">
      <w:pPr>
        <w:numPr>
          <w:ilvl w:val="0"/>
          <w:numId w:val="5"/>
        </w:numPr>
        <w:rPr>
          <w:rFonts w:ascii="仿宋" w:hAnsi="仿宋" w:eastAsia="仿宋" w:cs="仿宋"/>
          <w:sz w:val="28"/>
          <w:szCs w:val="28"/>
        </w:rPr>
      </w:pPr>
      <w:r>
        <w:rPr>
          <w:rFonts w:hint="eastAsia" w:ascii="仿宋" w:hAnsi="仿宋" w:eastAsia="仿宋" w:cs="仿宋"/>
          <w:sz w:val="28"/>
          <w:szCs w:val="28"/>
        </w:rPr>
        <w:t>住宿费：6630英镑起（约人民币62720元起）；</w:t>
      </w:r>
    </w:p>
    <w:p w14:paraId="2E286A6E">
      <w:pPr>
        <w:ind w:left="840"/>
        <w:rPr>
          <w:rFonts w:ascii="仿宋" w:hAnsi="仿宋" w:eastAsia="仿宋" w:cs="仿宋"/>
          <w:sz w:val="28"/>
          <w:szCs w:val="28"/>
        </w:rPr>
      </w:pPr>
      <w:r>
        <w:rPr>
          <w:rFonts w:hint="eastAsia" w:ascii="仿宋" w:hAnsi="仿宋" w:eastAsia="仿宋" w:cs="仿宋"/>
          <w:sz w:val="28"/>
          <w:szCs w:val="28"/>
        </w:rPr>
        <w:t>宿舍信息可参考：https://www.kaplanpathways.com/where-to-study/university-of-nottingham-international-college/accommodation/#prices</w:t>
      </w:r>
    </w:p>
    <w:p w14:paraId="17BE950C">
      <w:pPr>
        <w:numPr>
          <w:ilvl w:val="0"/>
          <w:numId w:val="5"/>
        </w:numPr>
        <w:rPr>
          <w:rFonts w:ascii="仿宋" w:hAnsi="仿宋" w:eastAsia="仿宋" w:cs="仿宋"/>
          <w:sz w:val="28"/>
          <w:szCs w:val="28"/>
        </w:rPr>
      </w:pPr>
      <w:r>
        <w:rPr>
          <w:rFonts w:hint="eastAsia" w:ascii="仿宋" w:hAnsi="仿宋" w:eastAsia="仿宋" w:cs="仿宋"/>
          <w:sz w:val="28"/>
          <w:szCs w:val="28"/>
        </w:rPr>
        <w:t>餐饮、交通、购物及其他个人消费等。</w:t>
      </w:r>
    </w:p>
    <w:p w14:paraId="6D9FC3B9">
      <w:pPr>
        <w:numPr>
          <w:ilvl w:val="0"/>
          <w:numId w:val="1"/>
        </w:numPr>
        <w:rPr>
          <w:rFonts w:ascii="仿宋" w:hAnsi="仿宋" w:eastAsia="仿宋" w:cs="仿宋"/>
          <w:b/>
          <w:bCs/>
          <w:sz w:val="28"/>
          <w:szCs w:val="28"/>
        </w:rPr>
      </w:pPr>
      <w:r>
        <w:rPr>
          <w:rFonts w:hint="eastAsia" w:ascii="仿宋" w:hAnsi="仿宋" w:eastAsia="仿宋" w:cs="仿宋"/>
          <w:b/>
          <w:bCs/>
          <w:sz w:val="28"/>
          <w:szCs w:val="28"/>
        </w:rPr>
        <w:t>国际交流处提供的其他支持</w:t>
      </w:r>
    </w:p>
    <w:p w14:paraId="5320552C">
      <w:pPr>
        <w:ind w:firstLine="560" w:firstLineChars="200"/>
        <w:rPr>
          <w:rFonts w:ascii="仿宋" w:hAnsi="仿宋" w:eastAsia="仿宋" w:cs="仿宋"/>
          <w:sz w:val="28"/>
          <w:szCs w:val="28"/>
        </w:rPr>
      </w:pPr>
      <w:r>
        <w:rPr>
          <w:rFonts w:hint="eastAsia" w:ascii="仿宋" w:hAnsi="仿宋" w:eastAsia="仿宋" w:cs="仿宋"/>
          <w:sz w:val="28"/>
          <w:szCs w:val="28"/>
        </w:rPr>
        <w:t>为鼓励并支持优秀学生参与国际交流，本项目将获得学校国际交流处的大力支持，包括：</w:t>
      </w:r>
    </w:p>
    <w:p w14:paraId="10EAF4D2">
      <w:pPr>
        <w:numPr>
          <w:ilvl w:val="0"/>
          <w:numId w:val="6"/>
        </w:numPr>
        <w:tabs>
          <w:tab w:val="clear" w:pos="420"/>
        </w:tabs>
        <w:rPr>
          <w:rFonts w:ascii="仿宋" w:hAnsi="仿宋" w:eastAsia="仿宋" w:cs="仿宋"/>
          <w:sz w:val="28"/>
          <w:szCs w:val="28"/>
        </w:rPr>
      </w:pPr>
      <w:r>
        <w:rPr>
          <w:rFonts w:hint="eastAsia" w:ascii="仿宋" w:hAnsi="仿宋" w:eastAsia="仿宋" w:cs="仿宋"/>
          <w:sz w:val="28"/>
          <w:szCs w:val="28"/>
        </w:rPr>
        <w:t>经费资助：本项目的资助名额为3人，名单由国际交流处和申请人所在学院统一评定。国际交流处将为3名学生提供30000元经费资助，涵盖往返英国国际机票（1次）、保险费等。</w:t>
      </w:r>
    </w:p>
    <w:p w14:paraId="75A3F7D7">
      <w:pPr>
        <w:numPr>
          <w:ilvl w:val="0"/>
          <w:numId w:val="6"/>
        </w:numPr>
        <w:tabs>
          <w:tab w:val="clear" w:pos="420"/>
        </w:tabs>
        <w:rPr>
          <w:rFonts w:ascii="仿宋" w:hAnsi="仿宋" w:eastAsia="仿宋" w:cs="仿宋"/>
          <w:sz w:val="28"/>
          <w:szCs w:val="28"/>
        </w:rPr>
      </w:pPr>
      <w:r>
        <w:rPr>
          <w:rFonts w:hint="eastAsia" w:ascii="仿宋" w:hAnsi="仿宋" w:eastAsia="仿宋" w:cs="仿宋"/>
          <w:sz w:val="28"/>
          <w:szCs w:val="28"/>
        </w:rPr>
        <w:t>项目联络与协调：国际交流处将负责与英国诺丁汉大学的全程对接，统一协调课程安排等事宜，确保项目顺利运行。</w:t>
      </w:r>
    </w:p>
    <w:p w14:paraId="25DE382D">
      <w:pPr>
        <w:numPr>
          <w:ilvl w:val="0"/>
          <w:numId w:val="6"/>
        </w:numPr>
        <w:tabs>
          <w:tab w:val="clear" w:pos="420"/>
        </w:tabs>
        <w:rPr>
          <w:rFonts w:ascii="仿宋" w:hAnsi="仿宋" w:eastAsia="仿宋" w:cs="仿宋"/>
          <w:sz w:val="28"/>
          <w:szCs w:val="28"/>
        </w:rPr>
      </w:pPr>
      <w:r>
        <w:rPr>
          <w:rFonts w:hint="eastAsia" w:ascii="仿宋" w:hAnsi="仿宋" w:eastAsia="仿宋" w:cs="仿宋"/>
          <w:sz w:val="28"/>
          <w:szCs w:val="28"/>
        </w:rPr>
        <w:t>签证指导：安排学校外方指定合作伙伴为入选学生提供一次签证办理流程指导讲座。</w:t>
      </w:r>
    </w:p>
    <w:p w14:paraId="0B20EC80">
      <w:pPr>
        <w:numPr>
          <w:ilvl w:val="0"/>
          <w:numId w:val="6"/>
        </w:numPr>
        <w:tabs>
          <w:tab w:val="clear" w:pos="420"/>
        </w:tabs>
        <w:rPr>
          <w:rFonts w:ascii="仿宋" w:hAnsi="仿宋" w:eastAsia="仿宋" w:cs="仿宋"/>
          <w:sz w:val="28"/>
          <w:szCs w:val="28"/>
        </w:rPr>
      </w:pPr>
      <w:r>
        <w:rPr>
          <w:rFonts w:hint="eastAsia" w:ascii="仿宋" w:hAnsi="仿宋" w:eastAsia="仿宋" w:cs="仿宋"/>
          <w:sz w:val="28"/>
          <w:szCs w:val="28"/>
        </w:rPr>
        <w:t>行前培训：组织行前说明会，内容包括外事礼仪、安全教育、文化交流注意事项及项目具体行程介绍。</w:t>
      </w:r>
    </w:p>
    <w:p w14:paraId="76B8B3E2">
      <w:pPr>
        <w:numPr>
          <w:ilvl w:val="0"/>
          <w:numId w:val="7"/>
        </w:numPr>
        <w:tabs>
          <w:tab w:val="left" w:pos="420"/>
        </w:tabs>
        <w:rPr>
          <w:rFonts w:ascii="仿宋" w:hAnsi="仿宋" w:eastAsia="仿宋" w:cs="仿宋"/>
          <w:b/>
          <w:sz w:val="28"/>
          <w:szCs w:val="28"/>
        </w:rPr>
      </w:pPr>
      <w:r>
        <w:rPr>
          <w:rFonts w:hint="eastAsia" w:ascii="仿宋" w:hAnsi="仿宋" w:eastAsia="仿宋" w:cs="仿宋"/>
          <w:b/>
          <w:sz w:val="28"/>
          <w:szCs w:val="28"/>
        </w:rPr>
        <w:t>选派方式</w:t>
      </w:r>
    </w:p>
    <w:p w14:paraId="48045716">
      <w:pPr>
        <w:tabs>
          <w:tab w:val="left" w:pos="420"/>
        </w:tabs>
        <w:ind w:firstLine="562" w:firstLineChars="200"/>
        <w:rPr>
          <w:rFonts w:ascii="仿宋" w:hAnsi="仿宋" w:eastAsia="仿宋" w:cs="仿宋"/>
          <w:b/>
          <w:sz w:val="28"/>
          <w:szCs w:val="28"/>
        </w:rPr>
      </w:pPr>
      <w:r>
        <w:rPr>
          <w:rFonts w:hint="eastAsia" w:ascii="仿宋" w:hAnsi="仿宋" w:eastAsia="仿宋" w:cs="仿宋"/>
          <w:b/>
          <w:sz w:val="28"/>
          <w:szCs w:val="28"/>
        </w:rPr>
        <w:t>此项目采用自愿申请+评选的方式选派出适合的本科生。</w:t>
      </w:r>
    </w:p>
    <w:p w14:paraId="62F7B779">
      <w:pPr>
        <w:numPr>
          <w:ilvl w:val="0"/>
          <w:numId w:val="8"/>
        </w:numPr>
        <w:ind w:left="845"/>
        <w:rPr>
          <w:rFonts w:ascii="仿宋" w:hAnsi="仿宋" w:eastAsia="仿宋" w:cs="仿宋"/>
          <w:sz w:val="28"/>
          <w:szCs w:val="28"/>
          <w:highlight w:val="yellow"/>
        </w:rPr>
      </w:pPr>
      <w:r>
        <w:rPr>
          <w:rFonts w:hint="eastAsia" w:ascii="仿宋" w:hAnsi="仿宋" w:eastAsia="仿宋" w:cs="仿宋"/>
          <w:sz w:val="28"/>
          <w:szCs w:val="28"/>
          <w:highlight w:val="yellow"/>
        </w:rPr>
        <w:t>申请截止时间：2</w:t>
      </w:r>
      <w:r>
        <w:rPr>
          <w:rFonts w:ascii="仿宋" w:hAnsi="仿宋" w:eastAsia="仿宋" w:cs="仿宋"/>
          <w:sz w:val="28"/>
          <w:szCs w:val="28"/>
          <w:highlight w:val="yellow"/>
        </w:rPr>
        <w:t>02</w:t>
      </w:r>
      <w:r>
        <w:rPr>
          <w:rFonts w:hint="eastAsia" w:ascii="仿宋" w:hAnsi="仿宋" w:eastAsia="仿宋" w:cs="仿宋"/>
          <w:sz w:val="28"/>
          <w:szCs w:val="28"/>
          <w:highlight w:val="yellow"/>
        </w:rPr>
        <w:t>6年5月1日</w:t>
      </w:r>
    </w:p>
    <w:p w14:paraId="1A022473">
      <w:pPr>
        <w:numPr>
          <w:ilvl w:val="0"/>
          <w:numId w:val="8"/>
        </w:numPr>
        <w:ind w:left="845"/>
        <w:rPr>
          <w:rFonts w:hint="eastAsia" w:ascii="仿宋" w:hAnsi="仿宋" w:eastAsia="仿宋" w:cs="仿宋"/>
          <w:b/>
          <w:bCs/>
          <w:sz w:val="28"/>
          <w:szCs w:val="28"/>
        </w:rPr>
      </w:pPr>
      <w:r>
        <w:rPr>
          <w:rFonts w:hint="eastAsia" w:ascii="仿宋" w:hAnsi="仿宋" w:eastAsia="仿宋" w:cs="仿宋"/>
          <w:sz w:val="28"/>
          <w:szCs w:val="28"/>
        </w:rPr>
        <w:t>申请方式：</w:t>
      </w:r>
      <w:r>
        <w:rPr>
          <w:rFonts w:hint="eastAsia" w:ascii="仿宋" w:hAnsi="仿宋" w:eastAsia="仿宋" w:cs="仿宋"/>
          <w:b/>
          <w:bCs/>
          <w:sz w:val="28"/>
          <w:szCs w:val="28"/>
        </w:rPr>
        <w:t>学生可通过融合门户（scloud.sbs.edu.cn）或i上商里面的“学生海外学习交流申请”系统进行线上报名。</w:t>
      </w:r>
    </w:p>
    <w:p w14:paraId="4653F25A">
      <w:pPr>
        <w:numPr>
          <w:ilvl w:val="0"/>
          <w:numId w:val="0"/>
        </w:numPr>
        <w:ind w:leftChars="0"/>
        <w:rPr>
          <w:rFonts w:hint="eastAsia" w:ascii="仿宋" w:hAnsi="仿宋" w:eastAsia="仿宋" w:cs="仿宋"/>
          <w:b/>
          <w:bCs/>
          <w:sz w:val="28"/>
          <w:szCs w:val="28"/>
        </w:rPr>
      </w:pPr>
    </w:p>
    <w:p w14:paraId="557648F4">
      <w:pPr>
        <w:numPr>
          <w:ilvl w:val="0"/>
          <w:numId w:val="0"/>
        </w:numPr>
        <w:ind w:leftChars="0"/>
        <w:rPr>
          <w:rFonts w:hint="eastAsia" w:ascii="仿宋" w:hAnsi="仿宋" w:eastAsia="仿宋" w:cs="仿宋"/>
          <w:b/>
          <w:bCs/>
          <w:sz w:val="28"/>
          <w:szCs w:val="28"/>
        </w:rPr>
      </w:pPr>
    </w:p>
    <w:p w14:paraId="63A261E5">
      <w:pPr>
        <w:numPr>
          <w:ilvl w:val="0"/>
          <w:numId w:val="0"/>
        </w:numPr>
        <w:ind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联系人</w:t>
      </w:r>
      <w:bookmarkStart w:id="0" w:name="_GoBack"/>
      <w:bookmarkEnd w:id="0"/>
    </w:p>
    <w:p w14:paraId="045F81B4">
      <w:pPr>
        <w:tabs>
          <w:tab w:val="left" w:pos="420"/>
        </w:tabs>
        <w:ind w:firstLine="560" w:firstLineChars="200"/>
        <w:rPr>
          <w:rFonts w:ascii="仿宋" w:hAnsi="仿宋" w:eastAsia="仿宋" w:cs="仿宋"/>
          <w:sz w:val="28"/>
          <w:szCs w:val="28"/>
        </w:rPr>
      </w:pPr>
      <w:r>
        <w:rPr>
          <w:rFonts w:hint="eastAsia" w:ascii="仿宋" w:hAnsi="仿宋" w:eastAsia="仿宋" w:cs="仿宋"/>
          <w:sz w:val="28"/>
          <w:szCs w:val="28"/>
        </w:rPr>
        <w:t xml:space="preserve">上海商学院：贺老师 </w:t>
      </w:r>
    </w:p>
    <w:p w14:paraId="4B3D56C8">
      <w:pPr>
        <w:tabs>
          <w:tab w:val="left" w:pos="420"/>
        </w:tabs>
        <w:ind w:firstLine="560" w:firstLineChars="200"/>
        <w:rPr>
          <w:rFonts w:ascii="仿宋" w:hAnsi="仿宋" w:eastAsia="仿宋" w:cs="仿宋"/>
          <w:sz w:val="28"/>
          <w:szCs w:val="28"/>
        </w:rPr>
      </w:pPr>
      <w:r>
        <w:rPr>
          <w:rFonts w:hint="eastAsia" w:ascii="仿宋" w:hAnsi="仿宋" w:eastAsia="仿宋" w:cs="仿宋"/>
          <w:sz w:val="28"/>
          <w:szCs w:val="28"/>
        </w:rPr>
        <w:t xml:space="preserve">电话：64870541 </w:t>
      </w:r>
    </w:p>
    <w:p w14:paraId="7702D2B4">
      <w:pPr>
        <w:tabs>
          <w:tab w:val="left" w:pos="420"/>
        </w:tabs>
        <w:rPr>
          <w:rFonts w:ascii="仿宋" w:hAnsi="仿宋" w:eastAsia="仿宋" w:cs="仿宋"/>
          <w:sz w:val="28"/>
          <w:szCs w:val="28"/>
        </w:rPr>
      </w:pPr>
    </w:p>
    <w:p w14:paraId="7EA80879">
      <w:pPr>
        <w:tabs>
          <w:tab w:val="left" w:pos="420"/>
        </w:tabs>
        <w:ind w:left="420"/>
        <w:rPr>
          <w:rFonts w:ascii="仿宋" w:hAnsi="仿宋" w:eastAsia="仿宋" w:cs="仿宋"/>
          <w:sz w:val="28"/>
          <w:szCs w:val="28"/>
        </w:rPr>
      </w:pPr>
      <w:r>
        <w:rPr>
          <w:rFonts w:hint="eastAsia" w:ascii="仿宋" w:hAnsi="仿宋" w:eastAsia="仿宋" w:cs="仿宋"/>
          <w:sz w:val="28"/>
          <w:szCs w:val="28"/>
        </w:rPr>
        <w:t>附件《2026年秋季诺丁汉线下硕预叠读课程清单》</w:t>
      </w:r>
    </w:p>
    <w:p w14:paraId="47F43973">
      <w:pPr>
        <w:tabs>
          <w:tab w:val="left" w:pos="420"/>
        </w:tabs>
        <w:wordWrap w:val="0"/>
        <w:ind w:left="420"/>
        <w:jc w:val="right"/>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 xml:space="preserve">  国际交流处   </w:t>
      </w:r>
    </w:p>
    <w:p w14:paraId="4C01A8DA">
      <w:pPr>
        <w:tabs>
          <w:tab w:val="left" w:pos="420"/>
        </w:tabs>
        <w:jc w:val="right"/>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02</w:t>
      </w:r>
      <w:r>
        <w:rPr>
          <w:rFonts w:hint="eastAsia" w:ascii="仿宋" w:hAnsi="仿宋" w:eastAsia="仿宋" w:cs="仿宋"/>
          <w:sz w:val="28"/>
          <w:szCs w:val="28"/>
        </w:rPr>
        <w:t>6年</w:t>
      </w:r>
      <w:r>
        <w:rPr>
          <w:rFonts w:ascii="仿宋" w:hAnsi="仿宋" w:eastAsia="仿宋" w:cs="仿宋"/>
          <w:sz w:val="28"/>
          <w:szCs w:val="28"/>
        </w:rPr>
        <w:t>3</w:t>
      </w:r>
      <w:r>
        <w:rPr>
          <w:rFonts w:hint="eastAsia" w:ascii="仿宋" w:hAnsi="仿宋" w:eastAsia="仿宋" w:cs="仿宋"/>
          <w:sz w:val="28"/>
          <w:szCs w:val="28"/>
        </w:rPr>
        <w:t>月</w:t>
      </w:r>
      <w:r>
        <w:rPr>
          <w:rFonts w:ascii="仿宋" w:hAnsi="仿宋" w:eastAsia="仿宋" w:cs="仿宋"/>
          <w:sz w:val="28"/>
          <w:szCs w:val="28"/>
        </w:rPr>
        <w:t>6</w:t>
      </w:r>
      <w:r>
        <w:rPr>
          <w:rFonts w:hint="eastAsia" w:ascii="仿宋" w:hAnsi="仿宋" w:eastAsia="仿宋" w:cs="仿宋"/>
          <w:sz w:val="28"/>
          <w:szCs w:val="28"/>
        </w:rPr>
        <w:t>日</w:t>
      </w:r>
    </w:p>
    <w:p w14:paraId="2B437A80"/>
    <w:p w14:paraId="5D553C73"/>
    <w:p w14:paraId="3F58397E"/>
    <w:p w14:paraId="0256944D">
      <w:pPr>
        <w:tabs>
          <w:tab w:val="left" w:pos="420"/>
        </w:tabs>
        <w:ind w:left="420"/>
        <w:rPr>
          <w:rFonts w:ascii="仿宋" w:hAnsi="仿宋" w:eastAsia="仿宋" w:cs="仿宋"/>
          <w:sz w:val="28"/>
          <w:szCs w:val="28"/>
        </w:rPr>
      </w:pPr>
      <w:r>
        <w:rPr>
          <w:rFonts w:hint="eastAsia" w:ascii="仿宋" w:hAnsi="仿宋" w:eastAsia="仿宋" w:cs="仿宋"/>
          <w:sz w:val="28"/>
          <w:szCs w:val="28"/>
        </w:rPr>
        <w:t>附件《2026年秋季诺丁汉线下硕预叠读课程清单》</w:t>
      </w:r>
    </w:p>
    <w:p w14:paraId="4929FBD5">
      <w:pPr>
        <w:autoSpaceDE w:val="0"/>
        <w:autoSpaceDN w:val="0"/>
        <w:adjustRightInd w:val="0"/>
        <w:jc w:val="left"/>
        <w:rPr>
          <w:rFonts w:ascii="Arial" w:hAnsi="Arial" w:eastAsia="NotoSansHans-Bold" w:cs="Arial"/>
          <w:bCs/>
          <w:color w:val="FF0000"/>
          <w:kern w:val="0"/>
          <w:sz w:val="15"/>
          <w:szCs w:val="15"/>
        </w:rPr>
      </w:pPr>
      <w:r>
        <w:rPr>
          <w:rFonts w:ascii="Arial" w:hAnsi="Arial" w:eastAsia="NotoSansHans-Bold" w:cs="Arial"/>
          <w:b/>
          <w:bCs/>
          <w:color w:val="00213D"/>
          <w:kern w:val="0"/>
          <w:sz w:val="15"/>
          <w:szCs w:val="15"/>
        </w:rPr>
        <w:t>商业、经济学与金融硕士预科 Pre-Master's for Business, Economics and Finance</w:t>
      </w:r>
      <w:r>
        <w:rPr>
          <w:rFonts w:hint="eastAsia" w:ascii="Arial" w:hAnsi="Arial" w:eastAsia="NotoSansHans-Bold" w:cs="Arial"/>
          <w:b/>
          <w:bCs/>
          <w:color w:val="00213D"/>
          <w:kern w:val="0"/>
          <w:sz w:val="15"/>
          <w:szCs w:val="15"/>
        </w:rPr>
        <w:t xml:space="preserve">  </w:t>
      </w:r>
      <w:r>
        <w:rPr>
          <w:rFonts w:hint="eastAsia" w:ascii="Arial" w:hAnsi="Arial" w:eastAsia="NotoSansHans-Bold" w:cs="Arial"/>
          <w:bCs/>
          <w:color w:val="FF0000"/>
          <w:kern w:val="0"/>
          <w:sz w:val="15"/>
          <w:szCs w:val="15"/>
        </w:rPr>
        <w:t>(红色部分为新增专业)</w:t>
      </w:r>
    </w:p>
    <w:p w14:paraId="71AB905F">
      <w:pPr>
        <w:autoSpaceDE w:val="0"/>
        <w:autoSpaceDN w:val="0"/>
        <w:adjustRightInd w:val="0"/>
        <w:jc w:val="left"/>
        <w:rPr>
          <w:rFonts w:ascii="Arial" w:hAnsi="Arial" w:eastAsia="NotoSansHans-Regular" w:cs="Arial"/>
          <w:color w:val="FF0000"/>
          <w:kern w:val="0"/>
          <w:sz w:val="15"/>
          <w:szCs w:val="15"/>
        </w:rPr>
      </w:pPr>
      <w:r>
        <w:rPr>
          <w:rFonts w:hint="eastAsia" w:ascii="Arial" w:hAnsi="Arial" w:eastAsia="NotoSansHans-Regular" w:cs="Arial"/>
          <w:color w:val="FF0000"/>
          <w:kern w:val="0"/>
          <w:sz w:val="15"/>
          <w:szCs w:val="15"/>
        </w:rPr>
        <w:t>Accounting and Finance MSc 会计与金融(相关本科专业（包括会计/金融、商业研究、审计、经济学或管理学）并在最后两年内学习了两门高级/专业会计课程)</w:t>
      </w:r>
    </w:p>
    <w:p w14:paraId="588727A5">
      <w:pPr>
        <w:autoSpaceDE w:val="0"/>
        <w:autoSpaceDN w:val="0"/>
        <w:adjustRightInd w:val="0"/>
        <w:jc w:val="left"/>
        <w:rPr>
          <w:rFonts w:ascii="Arial" w:hAnsi="Arial" w:eastAsia="NotoSansHans-Regular" w:cs="Arial"/>
          <w:color w:val="FF0000"/>
          <w:kern w:val="0"/>
          <w:sz w:val="15"/>
          <w:szCs w:val="15"/>
        </w:rPr>
      </w:pPr>
      <w:r>
        <w:rPr>
          <w:rFonts w:hint="eastAsia" w:ascii="Arial" w:hAnsi="Arial" w:eastAsia="NotoSansHans-Regular" w:cs="Arial"/>
          <w:color w:val="FF0000"/>
          <w:kern w:val="0"/>
          <w:sz w:val="15"/>
          <w:szCs w:val="15"/>
        </w:rPr>
        <w:t>Digital Marketing MSc 数字市场营销(接受(除具备大量市场营销科目以外)任何学位)</w:t>
      </w:r>
    </w:p>
    <w:p w14:paraId="783F3397">
      <w:pPr>
        <w:autoSpaceDE w:val="0"/>
        <w:autoSpaceDN w:val="0"/>
        <w:adjustRightInd w:val="0"/>
        <w:jc w:val="left"/>
        <w:rPr>
          <w:rFonts w:ascii="Arial" w:hAnsi="Arial" w:eastAsia="NotoSansHans-Regular" w:cs="Arial"/>
          <w:color w:val="FF0000"/>
          <w:kern w:val="0"/>
          <w:sz w:val="15"/>
          <w:szCs w:val="15"/>
        </w:rPr>
      </w:pPr>
      <w:r>
        <w:rPr>
          <w:rFonts w:hint="eastAsia" w:ascii="Arial" w:hAnsi="Arial" w:eastAsia="NotoSansHans-Regular" w:cs="Arial"/>
          <w:color w:val="FF0000"/>
          <w:kern w:val="0"/>
          <w:sz w:val="15"/>
          <w:szCs w:val="15"/>
        </w:rPr>
        <w:t>Finance and Investment MSc 金融与投资(要求相关本科学位（包括管理学、经济学、商业、金融学或会计学）且最后两年完成数学、统计学或计量经济学两</w:t>
      </w:r>
    </w:p>
    <w:p w14:paraId="1898C791">
      <w:pPr>
        <w:autoSpaceDE w:val="0"/>
        <w:autoSpaceDN w:val="0"/>
        <w:adjustRightInd w:val="0"/>
        <w:jc w:val="left"/>
        <w:rPr>
          <w:rFonts w:ascii="Arial" w:hAnsi="Arial" w:eastAsia="NotoSansHans-Regular" w:cs="Arial"/>
          <w:color w:val="FF0000"/>
          <w:kern w:val="0"/>
          <w:sz w:val="15"/>
          <w:szCs w:val="15"/>
        </w:rPr>
      </w:pPr>
      <w:r>
        <w:rPr>
          <w:rFonts w:hint="eastAsia" w:ascii="Arial" w:hAnsi="Arial" w:eastAsia="NotoSansHans-Regular" w:cs="Arial"/>
          <w:color w:val="FF0000"/>
          <w:kern w:val="0"/>
          <w:sz w:val="15"/>
          <w:szCs w:val="15"/>
        </w:rPr>
        <w:t>门必修科目)</w:t>
      </w:r>
    </w:p>
    <w:p w14:paraId="0AF3C2A4">
      <w:pPr>
        <w:autoSpaceDE w:val="0"/>
        <w:autoSpaceDN w:val="0"/>
        <w:adjustRightInd w:val="0"/>
        <w:jc w:val="left"/>
        <w:rPr>
          <w:rFonts w:ascii="Arial" w:hAnsi="Arial" w:eastAsia="NotoSansHans-Regular" w:cs="Arial"/>
          <w:color w:val="FF0000"/>
          <w:kern w:val="0"/>
          <w:sz w:val="15"/>
          <w:szCs w:val="15"/>
        </w:rPr>
      </w:pPr>
      <w:r>
        <w:rPr>
          <w:rFonts w:hint="eastAsia" w:ascii="Arial" w:hAnsi="Arial" w:eastAsia="NotoSansHans-Regular" w:cs="Arial"/>
          <w:color w:val="FF0000"/>
          <w:kern w:val="0"/>
          <w:sz w:val="15"/>
          <w:szCs w:val="15"/>
        </w:rPr>
        <w:t>Banking and Finance MSc 银行与金融( 相关本科专业（包括会计/ 金融、商业研究、审计、经济学或管理学）并在最后两年内学习了两门高级/ 专业会计课程)</w:t>
      </w:r>
    </w:p>
    <w:p w14:paraId="26179C4D">
      <w:pPr>
        <w:autoSpaceDE w:val="0"/>
        <w:autoSpaceDN w:val="0"/>
        <w:adjustRightInd w:val="0"/>
        <w:jc w:val="left"/>
        <w:rPr>
          <w:rFonts w:ascii="Arial" w:hAnsi="Arial" w:eastAsia="NotoSansHans-Regular" w:cs="Arial"/>
          <w:color w:val="FF0000"/>
          <w:kern w:val="0"/>
          <w:sz w:val="15"/>
          <w:szCs w:val="15"/>
        </w:rPr>
      </w:pPr>
      <w:r>
        <w:rPr>
          <w:rFonts w:hint="eastAsia" w:ascii="Arial" w:hAnsi="Arial" w:eastAsia="NotoSansHans-Regular" w:cs="Arial"/>
          <w:color w:val="FF0000"/>
          <w:kern w:val="0"/>
          <w:sz w:val="15"/>
          <w:szCs w:val="15"/>
        </w:rPr>
        <w:t>Business Analytics MSc 商业分析( 具备量学背景但不接受商业分析背景；学生必须在本科阶段的最后两年学习量学课程，且包含大量的数学/ 统计科目)</w:t>
      </w:r>
    </w:p>
    <w:p w14:paraId="347EE411">
      <w:pPr>
        <w:autoSpaceDE w:val="0"/>
        <w:autoSpaceDN w:val="0"/>
        <w:adjustRightInd w:val="0"/>
        <w:jc w:val="left"/>
        <w:rPr>
          <w:rFonts w:ascii="Arial" w:hAnsi="Arial" w:eastAsia="NotoSansHans-Regular" w:cs="Arial"/>
          <w:color w:val="FF0000"/>
          <w:kern w:val="0"/>
          <w:sz w:val="15"/>
          <w:szCs w:val="15"/>
        </w:rPr>
      </w:pPr>
      <w:r>
        <w:rPr>
          <w:rFonts w:hint="eastAsia" w:ascii="Arial" w:hAnsi="Arial" w:eastAsia="NotoSansHans-Regular" w:cs="Arial"/>
          <w:color w:val="FF0000"/>
          <w:kern w:val="0"/>
          <w:sz w:val="15"/>
          <w:szCs w:val="15"/>
        </w:rPr>
        <w:t>Financial Technology MSc 金融技术( 具备较强量学背景（例如经济学、金融、会计、商业/ 管理、计算机科学、数学或工程）学生必须在本科阶段的最后两年学习量学相关课程)</w:t>
      </w:r>
    </w:p>
    <w:p w14:paraId="61AE768C">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Behavioural Economics MSc 行为经济学( 要求学生具备较强经济学背景（成绩单需包含微观经济学、宏观经济学和计量经济学科目）)</w:t>
      </w:r>
    </w:p>
    <w:p w14:paraId="21BADC26">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Business and Management MSc 商业管理( 需要第一学位是商业研究， 经济学或者管理学)</w:t>
      </w:r>
    </w:p>
    <w:p w14:paraId="74982352">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Development Economics MSc 发展经济学( 要求学生具备较强经济学背景（成绩单需包含微观经济学、宏观经济学和计量经济学科目）)</w:t>
      </w:r>
    </w:p>
    <w:p w14:paraId="16B3609D">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Economic Development and Policy Analysis MSc经济发展与政策分析( 要求学生具备较强经济学背景（需包含微观经济学、宏观经济学和计量经济学科目）)</w:t>
      </w:r>
    </w:p>
    <w:p w14:paraId="38125A3D">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Economics and Data Science MSc 经济学与数据科学(要求学生具备较强经济学背景（成绩单需包含微观经济学、宏观经济学和计量经济学科目）)</w:t>
      </w:r>
    </w:p>
    <w:p w14:paraId="5DE5584D">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Economics and Econometrics MSc 经济学与计量经济学( 要求学生具备较强经济学背景（成绩单需包含微观经济学、宏观经济学和计量经济学科目）)</w:t>
      </w:r>
    </w:p>
    <w:p w14:paraId="289571AC">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Economics MSc 经济学( 要求学生具备较强经济学背景（成绩单需包含微观经济学、宏观经济学和计量经济学科目）)</w:t>
      </w:r>
    </w:p>
    <w:p w14:paraId="4D454AAB">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Entrepreneurship, Innovation and Management Sc 企业创新与管理学( 不需要专业背景)</w:t>
      </w:r>
    </w:p>
    <w:p w14:paraId="16687BA7">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Financial Economics MSc 财政经济学( 要求学生具备较强经济学背景（成绩单需包含微观经济学、宏观经济学和计量经济学科目）)</w:t>
      </w:r>
    </w:p>
    <w:p w14:paraId="5A6FC7D0">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Human Resource Management and Organisation Sc 人力资源管理与组织理学( 接受除人力资源管理和/ 或组织专业学位以外的任何背景)</w:t>
      </w:r>
    </w:p>
    <w:p w14:paraId="4E93291F">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Industrial Engineering and Operations anagement MSc 工业工程与运营管理(需要商科，工程，或相关科学背景)</w:t>
      </w:r>
    </w:p>
    <w:p w14:paraId="48505E61">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Information Systems and Operations anagement MSc 信息系统与运营管理(需要商科，工程，或相关科学背景)</w:t>
      </w:r>
    </w:p>
    <w:p w14:paraId="7EE7FBF6">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International Business MSc 国际商务( 接受除商科和管理之外的任何背景)</w:t>
      </w:r>
    </w:p>
    <w:p w14:paraId="0E815E50">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International Economics MSc 国际经济学( 要求学生具备较强经济学背景（成绩单需包含微观经济学、宏观经济学和计量经济学科目）)</w:t>
      </w:r>
    </w:p>
    <w:p w14:paraId="6EBA9845">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International Tourism, Management and arketing MSc 国际旅游管理与市场营销( 不需要专业背景)</w:t>
      </w:r>
    </w:p>
    <w:p w14:paraId="62D67E90">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Logistics and Supply Chain Management MSc 物流与供应链管理(需要商科，工程，或相关科学背景)</w:t>
      </w:r>
    </w:p>
    <w:p w14:paraId="05BC01EB">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Management MSc 管理学( 不需要专业背景)</w:t>
      </w:r>
    </w:p>
    <w:p w14:paraId="16B89C10">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Marketing MSc 市场营销( 接受( 除具备大量市场营销科目以外) 任何学位)</w:t>
      </w:r>
    </w:p>
    <w:p w14:paraId="7820B658">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Risk Management MSc 风险管理学( 需要商科，经济，或管理背景)</w:t>
      </w:r>
    </w:p>
    <w:p w14:paraId="5AB71DEB">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Supply Chain and Operations Management MSc 应链与运营管理( 需要商科，工程，或相关科学背景)</w:t>
      </w:r>
    </w:p>
    <w:p w14:paraId="0500CDC8">
      <w:pPr>
        <w:autoSpaceDE w:val="0"/>
        <w:autoSpaceDN w:val="0"/>
        <w:adjustRightInd w:val="0"/>
        <w:jc w:val="left"/>
        <w:rPr>
          <w:rFonts w:ascii="Arial" w:hAnsi="Arial" w:eastAsia="NotoSansHans-Bold" w:cs="Arial"/>
          <w:b/>
          <w:bCs/>
          <w:color w:val="00213D"/>
          <w:kern w:val="0"/>
          <w:sz w:val="15"/>
          <w:szCs w:val="15"/>
        </w:rPr>
      </w:pPr>
    </w:p>
    <w:p w14:paraId="31F54340">
      <w:pPr>
        <w:autoSpaceDE w:val="0"/>
        <w:autoSpaceDN w:val="0"/>
        <w:adjustRightInd w:val="0"/>
        <w:jc w:val="left"/>
        <w:rPr>
          <w:rFonts w:ascii="Arial" w:hAnsi="Arial" w:eastAsia="NotoSansHans-Bold" w:cs="Arial"/>
          <w:b/>
          <w:bCs/>
          <w:color w:val="00213D"/>
          <w:kern w:val="0"/>
          <w:sz w:val="15"/>
          <w:szCs w:val="15"/>
        </w:rPr>
      </w:pPr>
      <w:r>
        <w:rPr>
          <w:rFonts w:ascii="Arial" w:hAnsi="Arial" w:eastAsia="NotoSansHans-Bold" w:cs="Arial"/>
          <w:b/>
          <w:bCs/>
          <w:color w:val="00213D"/>
          <w:kern w:val="0"/>
          <w:sz w:val="15"/>
          <w:szCs w:val="15"/>
        </w:rPr>
        <w:t>法律与社会科学硕士预科 Pre-Master's for Law and Social Sciences</w:t>
      </w:r>
    </w:p>
    <w:p w14:paraId="7DBFC6E1">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Applied Linguistics and English Language Teaching MA 应用语言学与英语教学( 不需要专业背景)</w:t>
      </w:r>
    </w:p>
    <w:p w14:paraId="0683B4F1">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Communication and Entrepreneurship MSc 企业传播与创业学( 不需要专业背景)</w:t>
      </w:r>
    </w:p>
    <w:p w14:paraId="3D6A1904">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Creative Writing MA 创意写作( 不需要专业背景)</w:t>
      </w:r>
    </w:p>
    <w:p w14:paraId="2123B811">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Cultural Industries and Entrepreneurship MSc 文化产业与创业( 不需要专业背景)</w:t>
      </w:r>
    </w:p>
    <w:p w14:paraId="7B3A1DC5">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Educational Leadership and Management MA 教育领导与管理学( 不需要专业背景 但是需要提供PS说明对此课程的兴趣)</w:t>
      </w:r>
    </w:p>
    <w:p w14:paraId="6B24AFC0">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Film, Television and Screen Industries MA 电影电视与荧幕产业( 需要相关的人文社科类背景)</w:t>
      </w:r>
    </w:p>
    <w:p w14:paraId="60EEC903">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International Media and Communication Studies MA 国际传媒研究( 需要相关的人文社科类背景)</w:t>
      </w:r>
    </w:p>
    <w:p w14:paraId="5E016DE9">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International Relations MA 国际关系( 不需要专业背景)</w:t>
      </w:r>
    </w:p>
    <w:p w14:paraId="18E1FBA0">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International Social Policy MA 国际社会政策( 不需要专业背景)</w:t>
      </w:r>
    </w:p>
    <w:p w14:paraId="14B4CB8E">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Public Administration MPA 公共管理硕士( 不需要专业背景)</w:t>
      </w:r>
    </w:p>
    <w:p w14:paraId="59C9E9EC">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Public Policy MA 公共政策( 不需要专业背景)</w:t>
      </w:r>
    </w:p>
    <w:p w14:paraId="2D0676E7">
      <w:pPr>
        <w:autoSpaceDE w:val="0"/>
        <w:autoSpaceDN w:val="0"/>
        <w:adjustRightInd w:val="0"/>
        <w:jc w:val="left"/>
        <w:rPr>
          <w:rFonts w:ascii="Arial" w:hAnsi="Arial" w:eastAsia="NotoSansHans-Bold" w:cs="Arial"/>
          <w:b/>
          <w:bCs/>
          <w:color w:val="00213D"/>
          <w:kern w:val="0"/>
          <w:sz w:val="15"/>
          <w:szCs w:val="15"/>
        </w:rPr>
      </w:pPr>
    </w:p>
    <w:p w14:paraId="1CDA9483">
      <w:pPr>
        <w:autoSpaceDE w:val="0"/>
        <w:autoSpaceDN w:val="0"/>
        <w:adjustRightInd w:val="0"/>
        <w:jc w:val="left"/>
        <w:rPr>
          <w:rFonts w:ascii="Arial" w:hAnsi="Arial" w:eastAsia="NotoSansHans-Bold" w:cs="Arial"/>
          <w:b/>
          <w:bCs/>
          <w:color w:val="00213D"/>
          <w:kern w:val="0"/>
          <w:sz w:val="15"/>
          <w:szCs w:val="15"/>
        </w:rPr>
      </w:pPr>
      <w:r>
        <w:rPr>
          <w:rFonts w:ascii="Arial" w:hAnsi="Arial" w:eastAsia="NotoSansHans-Bold" w:cs="Arial"/>
          <w:b/>
          <w:bCs/>
          <w:color w:val="00213D"/>
          <w:kern w:val="0"/>
          <w:sz w:val="15"/>
          <w:szCs w:val="15"/>
        </w:rPr>
        <w:t>科学与工程硕士预科 Pre-Master's for Science and Engineering</w:t>
      </w:r>
    </w:p>
    <w:p w14:paraId="66F6E940">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Advanced Architecture Design MARCH 高级建筑设计( 建筑学或相关学科背景，成绩单中建筑设计科目需占总学分的25% 到50%)</w:t>
      </w:r>
    </w:p>
    <w:p w14:paraId="31BF473C">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Advanced Chemical Engineering MSc 高级化学工程( 需要化学工程或其他相关工程专业并包含设计科目)</w:t>
      </w:r>
    </w:p>
    <w:p w14:paraId="773DD199">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Advanced Civil Engineering MSc 高级土木工程( 成功完成土木工程学士学位( 不包括土木相关其他专业)，且工程相关科目( 结构/ 工程数学/ 力学/ 地质技术/ 土质力学) 的平均成绩必须达到75% 以上)</w:t>
      </w:r>
    </w:p>
    <w:p w14:paraId="1419CEB9">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Advanced Materials MSc 高级材料(需要机械工程，化学工程， 材料， 化学或者物理学背景)</w:t>
      </w:r>
    </w:p>
    <w:p w14:paraId="14D0C9F3">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Advanced Structural Engineering MSc 高级结构工程( 需要土木工程背景并且学过结构/ 地质技术学/岩土工程/ 土壤力学)</w:t>
      </w:r>
    </w:p>
    <w:p w14:paraId="1EA0A66F">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Animal Nutrition MSc 动物营养学(需要生物、化学、生化工程背景)</w:t>
      </w:r>
    </w:p>
    <w:p w14:paraId="0C93D0BD">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Architecture and Sustainable Design MARCH 建筑与可持续设计建筑学( 不需要专业背景)</w:t>
      </w:r>
    </w:p>
    <w:p w14:paraId="6F1A09CF">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Architecture Design and Build MARCH 建筑设计与建造( 不需要专业背景)</w:t>
      </w:r>
    </w:p>
    <w:p w14:paraId="05DDAC45">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Bioengineering MSc 生物工程学( 需要工程， 物理科学， 生物技术， 生物医学工程背景)</w:t>
      </w:r>
    </w:p>
    <w:p w14:paraId="4F12998D">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Bioinformatics MSc 生物信息学( 要求具备生物科学，生命科学，遗传学背景，生物学或医学相关学位)</w:t>
      </w:r>
    </w:p>
    <w:p w14:paraId="583662F9">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Biological Photography and Imaging MSc 生物摄影与成像( 要求具备生命科学、生物医学或相关学科背景；)</w:t>
      </w:r>
    </w:p>
    <w:p w14:paraId="07F2A3C0">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Biomolecular Technology Mres 生物分子技术( 需要相关专业背景： 生物学，物理化学包括生物化学，生物技术，化学， 药学， 食品科学)</w:t>
      </w:r>
    </w:p>
    <w:p w14:paraId="34D6CB22">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Biotechnology MSc 生物技术( 需要生物技术，植物学， 动物学， 微生物学， 遗传学， 兽医学相关背景)</w:t>
      </w:r>
    </w:p>
    <w:p w14:paraId="712645CD">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Civil Engineering and Management MSc 土木工程管理( 要求学生本科期间学习过结构, 岩土工程和流体课程)</w:t>
      </w:r>
    </w:p>
    <w:p w14:paraId="2BDD9641">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Clinical Nutrition MSc 临床营养学( 需要营养学、临床营养学、理疗学、生物学、生物科学、护理学、药学、医学、生物化学、心理学背景)</w:t>
      </w:r>
    </w:p>
    <w:p w14:paraId="14A2AF63">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Computer Science MSc 计算机科学( 不需要背景，需提交PS 说明具有编程的能力和兴趣)</w:t>
      </w:r>
    </w:p>
    <w:p w14:paraId="7905E0D6">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Data Science MSc 数据科学( 必须具备计算机科学或数学专业背景)</w:t>
      </w:r>
    </w:p>
    <w:p w14:paraId="18326394">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Drug Discovery MSc 药物研发( 需要生物学， 化学包括药学， 药理学， 生物化学， 遗传学， 生命科学，自然科学等专业背景)</w:t>
      </w:r>
    </w:p>
    <w:p w14:paraId="322F6FF5">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Electrical and Electronic Engineering MSc 电子电气工程(成功完成电气电子工程或相关学科的学士学位，要求涵盖数学、电路、电力电子、电机、模拟电子、</w:t>
      </w:r>
    </w:p>
    <w:p w14:paraId="492FCCD5">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集成电路、仪表、控制工程或相关核心科目)</w:t>
      </w:r>
    </w:p>
    <w:p w14:paraId="7574F5D9">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Electrical Engineering for Sustainable and</w:t>
      </w:r>
      <w:r>
        <w:rPr>
          <w:rFonts w:hint="eastAsia" w:ascii="Arial" w:hAnsi="Arial" w:eastAsia="NotoSansHans-Regular" w:cs="Arial"/>
          <w:color w:val="000000"/>
          <w:kern w:val="0"/>
          <w:sz w:val="15"/>
          <w:szCs w:val="15"/>
        </w:rPr>
        <w:t xml:space="preserve"> </w:t>
      </w:r>
      <w:r>
        <w:rPr>
          <w:rFonts w:ascii="Arial" w:hAnsi="Arial" w:eastAsia="NotoSansHans-Regular" w:cs="Arial"/>
          <w:color w:val="000000"/>
          <w:kern w:val="0"/>
          <w:sz w:val="15"/>
          <w:szCs w:val="15"/>
        </w:rPr>
        <w:t>Renewable Energy MSc 电气工程可持续和可再生能源( 成功完成电气工程或相关学科的学士学位，要求涵盖数学、电路、电力电子、电力网络/ 系统、控制工程、电机或相关核心科目)</w:t>
      </w:r>
    </w:p>
    <w:p w14:paraId="24B4A311">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Electrical Engineering MSc 电气工程( 需要电气工程或者电气工程相关专业背景)</w:t>
      </w:r>
    </w:p>
    <w:p w14:paraId="38C28243">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Electronic Communications and Computer</w:t>
      </w:r>
      <w:r>
        <w:rPr>
          <w:rFonts w:hint="eastAsia" w:ascii="Arial" w:hAnsi="Arial" w:eastAsia="NotoSansHans-Regular" w:cs="Arial"/>
          <w:color w:val="000000"/>
          <w:kern w:val="0"/>
          <w:sz w:val="15"/>
          <w:szCs w:val="15"/>
        </w:rPr>
        <w:t xml:space="preserve"> </w:t>
      </w:r>
      <w:r>
        <w:rPr>
          <w:rFonts w:ascii="Arial" w:hAnsi="Arial" w:eastAsia="NotoSansHans-Regular" w:cs="Arial"/>
          <w:color w:val="000000"/>
          <w:kern w:val="0"/>
          <w:sz w:val="15"/>
          <w:szCs w:val="15"/>
        </w:rPr>
        <w:t>Engineering MSc 电子通信与计算机工程( 成功完成电子工程/ 计算机工程( 不能是计算机科学)/ 通信工程学士学位或相关专业，所修科目包括数学、电路、计算机工程、信号/ 系统、数字信号处理、通信或相关核心科目)</w:t>
      </w:r>
    </w:p>
    <w:p w14:paraId="70766CA2">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Environmental Leadership and Management MSc 境领导力和管理( 需要科学，技术，工程或者数学相关专业背景包括地理学， 环境科学或者相关专业)</w:t>
      </w:r>
    </w:p>
    <w:p w14:paraId="5387B0D3">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Environmental Process Engineering MSc 环境工程( 需要工程专业背景并包含设计科目)</w:t>
      </w:r>
    </w:p>
    <w:p w14:paraId="67DD9061">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Financial and Computational Mathematics MSc金融与计算数学( 具备物理学、数学物理或数学专业背景)</w:t>
      </w:r>
    </w:p>
    <w:p w14:paraId="0F53013F">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Food Process Engineering MSc 食品加工工程( 要求必须学过一些工艺工程的科目，包括应用力学、材料强度和食品工程工业加工。先前学习食品工程、化学工程或环境工程学士学位或其他紧密相关的学士学位背景( 食品安全或科学专业，不接受工程背景)。)</w:t>
      </w:r>
    </w:p>
    <w:p w14:paraId="256EE272">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Food Production Management MSc 食品生产管理( 需要相关专业背景： 化学， 生物学， 物理， 数学，食品科学， 药学， 农学， 和食品质检 或者工程相关化学/ 农学/ 食品工程)</w:t>
      </w:r>
    </w:p>
    <w:p w14:paraId="7B98AE08">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Human Computer Interaction MSc 人机交互( 需要计算机科学， 工程， 自然科学， 社会科学或者艺术专业背景)</w:t>
      </w:r>
    </w:p>
    <w:p w14:paraId="28752E03">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Immunology and Immunotherapeutics MSc 免疫学与免疫治疗( 必须具备免疫学、免疫、生命科学、生物医学、生物科学、或相关学科背景)</w:t>
      </w:r>
    </w:p>
    <w:p w14:paraId="1D18AD02">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Mechanical Engineering MSc 机械工程( 需要相关工程背景)</w:t>
      </w:r>
    </w:p>
    <w:p w14:paraId="6D99582B">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Microbiology and Immunology MSc 微生物学与免疫学( 必须具备免疫学，微生物学，医学背景)</w:t>
      </w:r>
    </w:p>
    <w:p w14:paraId="2F72E6C4">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Nutritional Sciences MSc 营养科学( 需要生物科学相关专业但是不包括营养学及其相关专业。 可以接受草药学但是需要学过化学， 生理学。)</w:t>
      </w:r>
    </w:p>
    <w:p w14:paraId="7FC10295">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Power Electronics and Drives MSc 电力电子与驱动( 具备相关专业背景，如电气工程或其他电气工程相关专业背景)</w:t>
      </w:r>
    </w:p>
    <w:p w14:paraId="39F9001A">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Statistics MSc 统计学( 数学或与数学高度相关的本科学位)</w:t>
      </w:r>
    </w:p>
    <w:p w14:paraId="517AADDE">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Sustainable Energy and Entrepreneurship MSc 可持续能源与创业( 不需要专业背景)</w:t>
      </w:r>
    </w:p>
    <w:p w14:paraId="279987E7">
      <w:pPr>
        <w:autoSpaceDE w:val="0"/>
        <w:autoSpaceDN w:val="0"/>
        <w:adjustRightInd w:val="0"/>
        <w:jc w:val="left"/>
        <w:rPr>
          <w:rFonts w:ascii="Arial" w:hAnsi="Arial" w:eastAsia="NotoSansHans-Regular" w:cs="Arial"/>
          <w:color w:val="000000"/>
          <w:kern w:val="0"/>
          <w:sz w:val="15"/>
          <w:szCs w:val="15"/>
        </w:rPr>
      </w:pPr>
      <w:r>
        <w:rPr>
          <w:rFonts w:ascii="Arial" w:hAnsi="Arial" w:eastAsia="NotoSansHans-Regular" w:cs="Arial"/>
          <w:color w:val="000000"/>
          <w:kern w:val="0"/>
          <w:sz w:val="15"/>
          <w:szCs w:val="15"/>
        </w:rPr>
        <w:t>Sustainable Energy Engineering MSc 可持续能源工程( 需要相关专业背景， 化学工程， 环境工程，电气工程， 机械工程， 物理学， 化学)</w:t>
      </w:r>
    </w:p>
    <w:p w14:paraId="726F7FDE"/>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5567591-93ED-4F3D-A9CE-DDE4FEFB578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3F058DEF-87BB-46E9-92FA-C0CDBF13C36E}"/>
  </w:font>
  <w:font w:name="仿宋">
    <w:panose1 w:val="02010609060101010101"/>
    <w:charset w:val="86"/>
    <w:family w:val="modern"/>
    <w:pitch w:val="default"/>
    <w:sig w:usb0="800002BF" w:usb1="38CF7CFA" w:usb2="00000016" w:usb3="00000000" w:csb0="00040001" w:csb1="00000000"/>
    <w:embedRegular r:id="rId3" w:fontKey="{DC9F75B7-42EB-4D61-959F-E7A7BF2D39EA}"/>
  </w:font>
  <w:font w:name="NotoSansHans-Bold">
    <w:altName w:val="宋体"/>
    <w:panose1 w:val="00000000000000000000"/>
    <w:charset w:val="86"/>
    <w:family w:val="auto"/>
    <w:pitch w:val="default"/>
    <w:sig w:usb0="00000000" w:usb1="00000000" w:usb2="00000010" w:usb3="00000000" w:csb0="00040000" w:csb1="00000000"/>
    <w:embedRegular r:id="rId4" w:fontKey="{9562AA28-27B7-4AAC-9625-6AE29082CF20}"/>
  </w:font>
  <w:font w:name="NotoSansHans-Regular">
    <w:altName w:val="宋体"/>
    <w:panose1 w:val="00000000000000000000"/>
    <w:charset w:val="86"/>
    <w:family w:val="auto"/>
    <w:pitch w:val="default"/>
    <w:sig w:usb0="00000000" w:usb1="00000000" w:usb2="00000010" w:usb3="00000000" w:csb0="00040000" w:csb1="00000000"/>
    <w:embedRegular r:id="rId5" w:fontKey="{A2BC9C84-08DD-44FA-820C-A54F184FF7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BE59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DD8716">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ADD8716">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F11C3"/>
    <w:multiLevelType w:val="singleLevel"/>
    <w:tmpl w:val="92EF11C3"/>
    <w:lvl w:ilvl="0" w:tentative="0">
      <w:start w:val="1"/>
      <w:numFmt w:val="decimal"/>
      <w:lvlText w:val="%1."/>
      <w:lvlJc w:val="left"/>
      <w:pPr>
        <w:tabs>
          <w:tab w:val="left" w:pos="840"/>
        </w:tabs>
        <w:ind w:left="1265" w:hanging="425"/>
      </w:pPr>
      <w:rPr>
        <w:rFonts w:hint="default"/>
      </w:rPr>
    </w:lvl>
  </w:abstractNum>
  <w:abstractNum w:abstractNumId="1">
    <w:nsid w:val="13ECA193"/>
    <w:multiLevelType w:val="singleLevel"/>
    <w:tmpl w:val="13ECA193"/>
    <w:lvl w:ilvl="0" w:tentative="0">
      <w:start w:val="4"/>
      <w:numFmt w:val="chineseCounting"/>
      <w:suff w:val="nothing"/>
      <w:lvlText w:val="%1、"/>
      <w:lvlJc w:val="left"/>
      <w:rPr>
        <w:rFonts w:hint="eastAsia"/>
      </w:rPr>
    </w:lvl>
  </w:abstractNum>
  <w:abstractNum w:abstractNumId="2">
    <w:nsid w:val="2718A445"/>
    <w:multiLevelType w:val="singleLevel"/>
    <w:tmpl w:val="2718A445"/>
    <w:lvl w:ilvl="0" w:tentative="0">
      <w:start w:val="2"/>
      <w:numFmt w:val="chineseCounting"/>
      <w:suff w:val="space"/>
      <w:lvlText w:val="%1、"/>
      <w:lvlJc w:val="left"/>
      <w:rPr>
        <w:rFonts w:hint="eastAsia"/>
      </w:rPr>
    </w:lvl>
  </w:abstractNum>
  <w:abstractNum w:abstractNumId="3">
    <w:nsid w:val="385394EC"/>
    <w:multiLevelType w:val="singleLevel"/>
    <w:tmpl w:val="385394EC"/>
    <w:lvl w:ilvl="0" w:tentative="0">
      <w:start w:val="1"/>
      <w:numFmt w:val="chineseCounting"/>
      <w:suff w:val="nothing"/>
      <w:lvlText w:val="（%1）"/>
      <w:lvlJc w:val="left"/>
      <w:pPr>
        <w:ind w:left="210" w:firstLine="420"/>
      </w:pPr>
      <w:rPr>
        <w:rFonts w:hint="eastAsia"/>
      </w:rPr>
    </w:lvl>
  </w:abstractNum>
  <w:abstractNum w:abstractNumId="4">
    <w:nsid w:val="388FB0EB"/>
    <w:multiLevelType w:val="singleLevel"/>
    <w:tmpl w:val="388FB0EB"/>
    <w:lvl w:ilvl="0" w:tentative="0">
      <w:start w:val="1"/>
      <w:numFmt w:val="decimal"/>
      <w:lvlText w:val="%1."/>
      <w:lvlJc w:val="left"/>
      <w:pPr>
        <w:ind w:left="425" w:hanging="425"/>
      </w:pPr>
      <w:rPr>
        <w:rFonts w:hint="default"/>
      </w:rPr>
    </w:lvl>
  </w:abstractNum>
  <w:abstractNum w:abstractNumId="5">
    <w:nsid w:val="43BCD15B"/>
    <w:multiLevelType w:val="singleLevel"/>
    <w:tmpl w:val="43BCD15B"/>
    <w:lvl w:ilvl="0" w:tentative="0">
      <w:start w:val="1"/>
      <w:numFmt w:val="decimal"/>
      <w:lvlText w:val="%1."/>
      <w:lvlJc w:val="left"/>
      <w:pPr>
        <w:tabs>
          <w:tab w:val="left" w:pos="840"/>
        </w:tabs>
        <w:ind w:left="1265" w:hanging="425"/>
      </w:pPr>
      <w:rPr>
        <w:rFonts w:hint="default"/>
      </w:rPr>
    </w:lvl>
  </w:abstractNum>
  <w:abstractNum w:abstractNumId="6">
    <w:nsid w:val="53C4D995"/>
    <w:multiLevelType w:val="singleLevel"/>
    <w:tmpl w:val="53C4D995"/>
    <w:lvl w:ilvl="0" w:tentative="0">
      <w:start w:val="1"/>
      <w:numFmt w:val="chineseCounting"/>
      <w:suff w:val="nothing"/>
      <w:lvlText w:val="（%1）"/>
      <w:lvlJc w:val="left"/>
      <w:pPr>
        <w:ind w:left="210" w:firstLine="420"/>
      </w:pPr>
      <w:rPr>
        <w:rFonts w:hint="eastAsia"/>
      </w:rPr>
    </w:lvl>
  </w:abstractNum>
  <w:abstractNum w:abstractNumId="7">
    <w:nsid w:val="6056CB5E"/>
    <w:multiLevelType w:val="singleLevel"/>
    <w:tmpl w:val="6056CB5E"/>
    <w:lvl w:ilvl="0" w:tentative="0">
      <w:start w:val="1"/>
      <w:numFmt w:val="decimal"/>
      <w:lvlText w:val="%1."/>
      <w:lvlJc w:val="left"/>
      <w:pPr>
        <w:tabs>
          <w:tab w:val="left" w:pos="420"/>
        </w:tabs>
        <w:ind w:left="845" w:hanging="425"/>
      </w:pPr>
      <w:rPr>
        <w:rFonts w:hint="default"/>
      </w:rPr>
    </w:lvl>
  </w:abstractNum>
  <w:num w:numId="1">
    <w:abstractNumId w:val="2"/>
  </w:num>
  <w:num w:numId="2">
    <w:abstractNumId w:val="6"/>
  </w:num>
  <w:num w:numId="3">
    <w:abstractNumId w:val="5"/>
  </w:num>
  <w:num w:numId="4">
    <w:abstractNumId w:val="3"/>
  </w:num>
  <w:num w:numId="5">
    <w:abstractNumId w:val="0"/>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720"/>
  <w:drawingGridVerticalSpacing w:val="156"/>
  <w:noPunctuationKerning w:val="1"/>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36B64"/>
    <w:rsid w:val="00174CBA"/>
    <w:rsid w:val="00182EA7"/>
    <w:rsid w:val="002815B9"/>
    <w:rsid w:val="004901EC"/>
    <w:rsid w:val="00603C3F"/>
    <w:rsid w:val="007A7B0D"/>
    <w:rsid w:val="008303F3"/>
    <w:rsid w:val="00916937"/>
    <w:rsid w:val="009E375E"/>
    <w:rsid w:val="00A7070B"/>
    <w:rsid w:val="00CB0089"/>
    <w:rsid w:val="00EE6550"/>
    <w:rsid w:val="014B69CE"/>
    <w:rsid w:val="053F0F8D"/>
    <w:rsid w:val="0B58137A"/>
    <w:rsid w:val="106F0166"/>
    <w:rsid w:val="15D46CBD"/>
    <w:rsid w:val="16F560B5"/>
    <w:rsid w:val="1F7360D1"/>
    <w:rsid w:val="263222D7"/>
    <w:rsid w:val="2A492BE9"/>
    <w:rsid w:val="2B5C3A40"/>
    <w:rsid w:val="2C8B4122"/>
    <w:rsid w:val="2F2D7252"/>
    <w:rsid w:val="31FD353C"/>
    <w:rsid w:val="367D0F7F"/>
    <w:rsid w:val="3C413B38"/>
    <w:rsid w:val="3F1F4F1F"/>
    <w:rsid w:val="441243DE"/>
    <w:rsid w:val="46EB3CE3"/>
    <w:rsid w:val="477C0247"/>
    <w:rsid w:val="48706121"/>
    <w:rsid w:val="4AA35A93"/>
    <w:rsid w:val="4DF32344"/>
    <w:rsid w:val="543B7C91"/>
    <w:rsid w:val="58B024F3"/>
    <w:rsid w:val="5C875103"/>
    <w:rsid w:val="61BE5E24"/>
    <w:rsid w:val="63005A9E"/>
    <w:rsid w:val="641218FC"/>
    <w:rsid w:val="694A344F"/>
    <w:rsid w:val="6D6FB817"/>
    <w:rsid w:val="6F666DAB"/>
    <w:rsid w:val="73E36B64"/>
    <w:rsid w:val="75C31803"/>
    <w:rsid w:val="75F95755"/>
    <w:rsid w:val="76C60AEC"/>
    <w:rsid w:val="77B6513A"/>
    <w:rsid w:val="790D7A78"/>
    <w:rsid w:val="7FFEA15F"/>
    <w:rsid w:val="BFDD7325"/>
    <w:rsid w:val="D7D79C49"/>
    <w:rsid w:val="F67FF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styleId="8">
    <w:name w:val="List Paragraph"/>
    <w:basedOn w:val="1"/>
    <w:qFormat/>
    <w:uiPriority w:val="99"/>
    <w:pPr>
      <w:ind w:firstLine="420" w:firstLineChars="200"/>
    </w:pPr>
  </w:style>
  <w:style w:type="character" w:customStyle="1" w:styleId="9">
    <w:name w:val="font11"/>
    <w:basedOn w:val="6"/>
    <w:qFormat/>
    <w:uiPriority w:val="0"/>
    <w:rPr>
      <w:rFonts w:hint="eastAsia" w:ascii="等线" w:hAnsi="等线" w:eastAsia="等线" w:cs="等线"/>
      <w:color w:val="000000"/>
      <w:sz w:val="20"/>
      <w:szCs w:val="20"/>
      <w:u w:val="none"/>
    </w:rPr>
  </w:style>
  <w:style w:type="character" w:customStyle="1" w:styleId="10">
    <w:name w:val="font21"/>
    <w:basedOn w:val="6"/>
    <w:qFormat/>
    <w:uiPriority w:val="0"/>
    <w:rPr>
      <w:rFonts w:hint="eastAsia" w:ascii="等线" w:hAnsi="等线" w:eastAsia="等线" w:cs="等线"/>
      <w:color w:val="000000"/>
      <w:sz w:val="20"/>
      <w:szCs w:val="20"/>
      <w:u w:val="none"/>
    </w:rPr>
  </w:style>
  <w:style w:type="paragraph" w:customStyle="1" w:styleId="11">
    <w:name w:val="Table Text"/>
    <w:basedOn w:val="1"/>
    <w:semiHidden/>
    <w:qFormat/>
    <w:uiPriority w:val="0"/>
    <w:rPr>
      <w:rFonts w:ascii="宋体" w:hAnsi="宋体" w:eastAsia="宋体" w:cs="宋体"/>
      <w:sz w:val="22"/>
      <w:szCs w:val="22"/>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0a021c34-93d2-4c0c-ba0d-9c180f4eed1c</errorID>
      <errorWord>。</errorWord>
      <group>L1_Grammar</group>
      <groupName>语法问题</groupName>
      <ability>L2_Missing</ability>
      <abilityName>成分残缺</abilityName>
      <candidateList>
        <item>的学院。</item>
      </candidateList>
      <explain>句子中可能存在主谓宾、修饰语或者必要的词语残缺。</explain>
      <paraID>6F091950</paraID>
      <start>42</start>
      <end>46</end>
      <status>modified</status>
      <modifiedWord>的学院。</modifiedWord>
      <trackRevisions>false</trackRevisions>
    </reviewItem>
    <reviewItem>
      <errorID>b2ef5755-95b9-4901-b888-156097a4dd19</errorID>
      <errorWord>合作伙伴和教师</errorWord>
      <group>L1_Grammar</group>
      <groupName>语法问题</groupName>
      <ability>L2_Order</ability>
      <abilityName>语序不当</abilityName>
      <candidateList>
        <item>教师和合作伙伴</item>
      </candidateList>
      <explain>句子可能没有遵循时空、逻辑顺序，或者介词、关联词等位置不当。</explain>
      <paraID>6F091950</paraID>
      <start>131</start>
      <end>138</end>
      <status>modified</status>
      <modifiedWord>教师和合作伙伴</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08B161-ADE8-43E6-86F9-BFBF44735EB9}">
  <ds:schemaRefs/>
</ds:datastoreItem>
</file>

<file path=docProps/app.xml><?xml version="1.0" encoding="utf-8"?>
<Properties xmlns="http://schemas.openxmlformats.org/officeDocument/2006/extended-properties" xmlns:vt="http://schemas.openxmlformats.org/officeDocument/2006/docPropsVTypes">
  <Template>Normal</Template>
  <Pages>7</Pages>
  <Words>4638</Words>
  <Characters>6765</Characters>
  <Lines>13</Lines>
  <Paragraphs>3</Paragraphs>
  <TotalTime>1</TotalTime>
  <ScaleCrop>false</ScaleCrop>
  <LinksUpToDate>false</LinksUpToDate>
  <CharactersWithSpaces>7252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2025-10-25T06:45:00Z</dcterms:created>
  <dc:creator>Sarah</dc:creator>
  <cp:lastModifiedBy>魚丸粗麵.</cp:lastModifiedBy>
  <dcterms:modified xsi:type="dcterms:W3CDTF">2026-03-06T03:29:54Z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28F52998ED2A4288BF995DE8CE7178DF_13</vt:lpwstr>
  </property>
  <property fmtid="{D5CDD505-2E9C-101B-9397-08002B2CF9AE}" pid="4" name="KSOTemplateDocerSaveRecord">
    <vt:lpwstr>eyJoZGlkIjoiMjUzMTc2MmJmOTI2ZDZhYTJhYmJjMWZkY2E2YzFhOGIiLCJ1c2VySWQiOiIyNTEyODcwNjEifQ==</vt:lpwstr>
  </property>
</Properties>
</file>